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70" w:type="dxa"/>
        <w:tblLayout w:type="fixed"/>
        <w:tblCellMar>
          <w:left w:w="0" w:type="dxa"/>
          <w:right w:w="0" w:type="dxa"/>
        </w:tblCellMar>
        <w:tblLook w:val="04A0" w:firstRow="1" w:lastRow="0" w:firstColumn="1" w:lastColumn="0" w:noHBand="0" w:noVBand="1"/>
      </w:tblPr>
      <w:tblGrid>
        <w:gridCol w:w="20"/>
        <w:gridCol w:w="74"/>
        <w:gridCol w:w="183"/>
        <w:gridCol w:w="81"/>
        <w:gridCol w:w="21"/>
        <w:gridCol w:w="27"/>
        <w:gridCol w:w="20"/>
        <w:gridCol w:w="29"/>
        <w:gridCol w:w="7"/>
        <w:gridCol w:w="14"/>
        <w:gridCol w:w="163"/>
        <w:gridCol w:w="212"/>
        <w:gridCol w:w="283"/>
        <w:gridCol w:w="28"/>
        <w:gridCol w:w="33"/>
        <w:gridCol w:w="81"/>
        <w:gridCol w:w="1854"/>
        <w:gridCol w:w="697"/>
        <w:gridCol w:w="6238"/>
        <w:gridCol w:w="48"/>
        <w:gridCol w:w="21"/>
        <w:gridCol w:w="24"/>
        <w:gridCol w:w="284"/>
        <w:gridCol w:w="35"/>
        <w:gridCol w:w="48"/>
        <w:gridCol w:w="1445"/>
      </w:tblGrid>
      <w:tr w:rsidR="001F5E28" w14:paraId="5D2A273B" w14:textId="77777777" w:rsidTr="00153BA7">
        <w:trPr>
          <w:trHeight w:hRule="exact" w:val="344"/>
        </w:trPr>
        <w:tc>
          <w:tcPr>
            <w:tcW w:w="11970" w:type="dxa"/>
            <w:gridSpan w:val="26"/>
          </w:tcPr>
          <w:p w14:paraId="6517CD41" w14:textId="77777777" w:rsidR="001F5E28" w:rsidRDefault="001F5E28" w:rsidP="008F1E55"/>
        </w:tc>
      </w:tr>
      <w:tr w:rsidR="001F5E28" w:rsidRPr="009957FF" w14:paraId="23CA2994" w14:textId="77777777" w:rsidTr="00153BA7">
        <w:trPr>
          <w:trHeight w:hRule="exact" w:val="100"/>
        </w:trPr>
        <w:tc>
          <w:tcPr>
            <w:tcW w:w="94" w:type="dxa"/>
            <w:gridSpan w:val="2"/>
          </w:tcPr>
          <w:p w14:paraId="352FDC80" w14:textId="77777777" w:rsidR="001F5E28" w:rsidRDefault="001F5E28" w:rsidP="008F1E55"/>
        </w:tc>
        <w:tc>
          <w:tcPr>
            <w:tcW w:w="3036" w:type="dxa"/>
            <w:gridSpan w:val="15"/>
            <w:vMerge w:val="restart"/>
          </w:tcPr>
          <w:p w14:paraId="082ADAB8" w14:textId="77777777" w:rsidR="001F5E28" w:rsidRPr="009957FF" w:rsidRDefault="001D1A6A" w:rsidP="008F1E55">
            <w:pPr>
              <w:jc w:val="center"/>
            </w:pPr>
            <w:r w:rsidRPr="009957FF">
              <w:rPr>
                <w:noProof/>
              </w:rPr>
              <w:drawing>
                <wp:inline distT="0" distB="0" distL="0" distR="0" wp14:anchorId="6D5C9D23" wp14:editId="15052A40">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2272" cy="1282194"/>
                          </a:xfrm>
                          <a:prstGeom prst="rect">
                            <a:avLst/>
                          </a:prstGeom>
                        </pic:spPr>
                      </pic:pic>
                    </a:graphicData>
                  </a:graphic>
                </wp:inline>
              </w:drawing>
            </w:r>
          </w:p>
        </w:tc>
        <w:tc>
          <w:tcPr>
            <w:tcW w:w="8840" w:type="dxa"/>
            <w:gridSpan w:val="9"/>
          </w:tcPr>
          <w:p w14:paraId="6F156B81" w14:textId="77777777" w:rsidR="001F5E28" w:rsidRPr="009957FF" w:rsidRDefault="001F5E28" w:rsidP="008F1E55"/>
        </w:tc>
      </w:tr>
      <w:tr w:rsidR="001F5E28" w:rsidRPr="009957FF" w14:paraId="06C21B31" w14:textId="77777777" w:rsidTr="00153BA7">
        <w:trPr>
          <w:trHeight w:hRule="exact" w:val="745"/>
        </w:trPr>
        <w:tc>
          <w:tcPr>
            <w:tcW w:w="94" w:type="dxa"/>
            <w:gridSpan w:val="2"/>
          </w:tcPr>
          <w:p w14:paraId="1DA9D408" w14:textId="77777777" w:rsidR="001F5E28" w:rsidRPr="009957FF" w:rsidRDefault="001F5E28" w:rsidP="008F1E55"/>
        </w:tc>
        <w:tc>
          <w:tcPr>
            <w:tcW w:w="3036" w:type="dxa"/>
            <w:gridSpan w:val="15"/>
            <w:vMerge/>
          </w:tcPr>
          <w:p w14:paraId="1737F267" w14:textId="77777777" w:rsidR="001F5E28" w:rsidRPr="009957FF" w:rsidRDefault="001F5E28" w:rsidP="008F1E55"/>
        </w:tc>
        <w:tc>
          <w:tcPr>
            <w:tcW w:w="697" w:type="dxa"/>
          </w:tcPr>
          <w:p w14:paraId="585B156F" w14:textId="77777777" w:rsidR="001F5E28" w:rsidRPr="009957FF" w:rsidRDefault="001F5E28" w:rsidP="008F1E55"/>
        </w:tc>
        <w:tc>
          <w:tcPr>
            <w:tcW w:w="6307" w:type="dxa"/>
            <w:gridSpan w:val="3"/>
            <w:vMerge w:val="restart"/>
            <w:shd w:val="clear" w:color="auto" w:fill="auto"/>
            <w:vAlign w:val="center"/>
          </w:tcPr>
          <w:p w14:paraId="3952301F" w14:textId="77777777"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"Зерде"</w:t>
            </w:r>
          </w:p>
        </w:tc>
        <w:tc>
          <w:tcPr>
            <w:tcW w:w="1836" w:type="dxa"/>
            <w:gridSpan w:val="5"/>
          </w:tcPr>
          <w:p w14:paraId="210CE536" w14:textId="77777777" w:rsidR="001F5E28" w:rsidRPr="009957FF" w:rsidRDefault="001F5E28" w:rsidP="008F1E55"/>
        </w:tc>
      </w:tr>
      <w:tr w:rsidR="001F5E28" w:rsidRPr="009957FF" w14:paraId="10B3A6B1" w14:textId="77777777" w:rsidTr="00153BA7">
        <w:trPr>
          <w:trHeight w:hRule="exact" w:val="731"/>
        </w:trPr>
        <w:tc>
          <w:tcPr>
            <w:tcW w:w="94" w:type="dxa"/>
            <w:gridSpan w:val="2"/>
          </w:tcPr>
          <w:p w14:paraId="5F99E0B8" w14:textId="77777777" w:rsidR="001F5E28" w:rsidRPr="009957FF" w:rsidRDefault="001F5E28" w:rsidP="008F1E55"/>
        </w:tc>
        <w:tc>
          <w:tcPr>
            <w:tcW w:w="3036" w:type="dxa"/>
            <w:gridSpan w:val="15"/>
            <w:vMerge/>
          </w:tcPr>
          <w:p w14:paraId="2D4EDC58" w14:textId="77777777" w:rsidR="001F5E28" w:rsidRPr="009957FF" w:rsidRDefault="001F5E28" w:rsidP="008F1E55"/>
        </w:tc>
        <w:tc>
          <w:tcPr>
            <w:tcW w:w="697" w:type="dxa"/>
          </w:tcPr>
          <w:p w14:paraId="4567EC38" w14:textId="77777777" w:rsidR="001F5E28" w:rsidRPr="009957FF" w:rsidRDefault="001F5E28" w:rsidP="008F1E55"/>
        </w:tc>
        <w:tc>
          <w:tcPr>
            <w:tcW w:w="6307" w:type="dxa"/>
            <w:gridSpan w:val="3"/>
            <w:vMerge/>
            <w:shd w:val="clear" w:color="auto" w:fill="auto"/>
            <w:vAlign w:val="center"/>
          </w:tcPr>
          <w:p w14:paraId="3EDDE86D" w14:textId="77777777" w:rsidR="001F5E28" w:rsidRPr="009957FF" w:rsidRDefault="001F5E28" w:rsidP="008F1E55"/>
        </w:tc>
        <w:tc>
          <w:tcPr>
            <w:tcW w:w="1836" w:type="dxa"/>
            <w:gridSpan w:val="5"/>
          </w:tcPr>
          <w:p w14:paraId="622A6D65" w14:textId="77777777" w:rsidR="001F5E28" w:rsidRPr="009957FF" w:rsidRDefault="001F5E28" w:rsidP="008F1E55"/>
        </w:tc>
      </w:tr>
      <w:tr w:rsidR="001F5E28" w:rsidRPr="009957FF" w14:paraId="26FBC23B" w14:textId="77777777" w:rsidTr="00153BA7">
        <w:trPr>
          <w:trHeight w:hRule="exact" w:val="673"/>
        </w:trPr>
        <w:tc>
          <w:tcPr>
            <w:tcW w:w="94" w:type="dxa"/>
            <w:gridSpan w:val="2"/>
          </w:tcPr>
          <w:p w14:paraId="570E9676" w14:textId="77777777" w:rsidR="001F5E28" w:rsidRPr="009957FF" w:rsidRDefault="001F5E28" w:rsidP="008F1E55"/>
        </w:tc>
        <w:tc>
          <w:tcPr>
            <w:tcW w:w="3036" w:type="dxa"/>
            <w:gridSpan w:val="15"/>
            <w:vMerge/>
          </w:tcPr>
          <w:p w14:paraId="65AF159D" w14:textId="77777777" w:rsidR="001F5E28" w:rsidRPr="009957FF" w:rsidRDefault="001F5E28" w:rsidP="008F1E55"/>
        </w:tc>
        <w:tc>
          <w:tcPr>
            <w:tcW w:w="8840" w:type="dxa"/>
            <w:gridSpan w:val="9"/>
          </w:tcPr>
          <w:p w14:paraId="08DD25B2" w14:textId="77777777" w:rsidR="001F5E28" w:rsidRPr="009957FF" w:rsidRDefault="001F5E28" w:rsidP="008F1E55"/>
        </w:tc>
      </w:tr>
      <w:tr w:rsidR="001F5E28" w:rsidRPr="009957FF" w14:paraId="601305E5" w14:textId="77777777" w:rsidTr="00153BA7">
        <w:trPr>
          <w:trHeight w:hRule="exact" w:val="1362"/>
        </w:trPr>
        <w:tc>
          <w:tcPr>
            <w:tcW w:w="11970" w:type="dxa"/>
            <w:gridSpan w:val="26"/>
          </w:tcPr>
          <w:p w14:paraId="23571D7D" w14:textId="77777777" w:rsidR="001F5E28" w:rsidRPr="009957FF" w:rsidRDefault="001F5E28" w:rsidP="008F1E55"/>
        </w:tc>
      </w:tr>
      <w:tr w:rsidR="001F5E28" w:rsidRPr="009957FF" w14:paraId="34881EA9" w14:textId="77777777" w:rsidTr="00153BA7">
        <w:trPr>
          <w:trHeight w:hRule="exact" w:val="1346"/>
        </w:trPr>
        <w:tc>
          <w:tcPr>
            <w:tcW w:w="11970" w:type="dxa"/>
            <w:gridSpan w:val="26"/>
          </w:tcPr>
          <w:p w14:paraId="54D618F4" w14:textId="77777777" w:rsidR="001F5E28" w:rsidRPr="009957FF" w:rsidRDefault="001F5E28" w:rsidP="008F1E55"/>
        </w:tc>
      </w:tr>
      <w:tr w:rsidR="001F5E28" w:rsidRPr="009957FF" w14:paraId="36F0E0A6" w14:textId="77777777" w:rsidTr="00153BA7">
        <w:trPr>
          <w:trHeight w:hRule="exact" w:val="1075"/>
        </w:trPr>
        <w:tc>
          <w:tcPr>
            <w:tcW w:w="277" w:type="dxa"/>
            <w:gridSpan w:val="3"/>
          </w:tcPr>
          <w:p w14:paraId="650D00F3" w14:textId="77777777" w:rsidR="001F5E28" w:rsidRPr="009957FF" w:rsidRDefault="001F5E28" w:rsidP="008F1E55"/>
        </w:tc>
        <w:tc>
          <w:tcPr>
            <w:tcW w:w="9788" w:type="dxa"/>
            <w:gridSpan w:val="16"/>
            <w:vMerge w:val="restart"/>
            <w:shd w:val="clear" w:color="auto" w:fill="auto"/>
          </w:tcPr>
          <w:p w14:paraId="3EEA5606"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14:paraId="3EF305A9"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905" w:type="dxa"/>
            <w:gridSpan w:val="7"/>
          </w:tcPr>
          <w:p w14:paraId="0C2D0A4D" w14:textId="77777777" w:rsidR="001F5E28" w:rsidRPr="009957FF" w:rsidRDefault="001F5E28" w:rsidP="008F1E55"/>
        </w:tc>
      </w:tr>
      <w:tr w:rsidR="001F5E28" w:rsidRPr="009957FF" w14:paraId="3ECF767D" w14:textId="77777777" w:rsidTr="00153BA7">
        <w:trPr>
          <w:trHeight w:hRule="exact" w:val="1075"/>
        </w:trPr>
        <w:tc>
          <w:tcPr>
            <w:tcW w:w="277" w:type="dxa"/>
            <w:gridSpan w:val="3"/>
          </w:tcPr>
          <w:p w14:paraId="51E70E61" w14:textId="77777777" w:rsidR="001F5E28" w:rsidRPr="009957FF" w:rsidRDefault="001F5E28" w:rsidP="008F1E55"/>
        </w:tc>
        <w:tc>
          <w:tcPr>
            <w:tcW w:w="9788" w:type="dxa"/>
            <w:gridSpan w:val="16"/>
            <w:vMerge/>
            <w:shd w:val="clear" w:color="auto" w:fill="auto"/>
          </w:tcPr>
          <w:p w14:paraId="281F836B" w14:textId="77777777" w:rsidR="001F5E28" w:rsidRPr="009957FF" w:rsidRDefault="001F5E28" w:rsidP="008F1E55"/>
        </w:tc>
        <w:tc>
          <w:tcPr>
            <w:tcW w:w="1905" w:type="dxa"/>
            <w:gridSpan w:val="7"/>
          </w:tcPr>
          <w:p w14:paraId="5C017417" w14:textId="77777777" w:rsidR="001F5E28" w:rsidRPr="009957FF" w:rsidRDefault="001F5E28" w:rsidP="008F1E55"/>
        </w:tc>
      </w:tr>
      <w:tr w:rsidR="001F5E28" w:rsidRPr="009957FF" w14:paraId="59D9B083" w14:textId="77777777" w:rsidTr="00153BA7">
        <w:trPr>
          <w:trHeight w:hRule="exact" w:val="902"/>
        </w:trPr>
        <w:tc>
          <w:tcPr>
            <w:tcW w:w="277" w:type="dxa"/>
            <w:gridSpan w:val="3"/>
          </w:tcPr>
          <w:p w14:paraId="380174F9" w14:textId="77777777" w:rsidR="001F5E28" w:rsidRPr="009957FF" w:rsidRDefault="001F5E28" w:rsidP="008F1E55"/>
        </w:tc>
        <w:tc>
          <w:tcPr>
            <w:tcW w:w="9788" w:type="dxa"/>
            <w:gridSpan w:val="16"/>
            <w:vMerge w:val="restart"/>
            <w:shd w:val="clear" w:color="auto" w:fill="auto"/>
            <w:vAlign w:val="center"/>
          </w:tcPr>
          <w:p w14:paraId="2AF14CF3" w14:textId="77777777"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905" w:type="dxa"/>
            <w:gridSpan w:val="7"/>
          </w:tcPr>
          <w:p w14:paraId="0621CD9D" w14:textId="77777777" w:rsidR="001F5E28" w:rsidRPr="009957FF" w:rsidRDefault="001F5E28" w:rsidP="008F1E55"/>
        </w:tc>
      </w:tr>
      <w:tr w:rsidR="001F5E28" w:rsidRPr="009957FF" w14:paraId="0307EAE4" w14:textId="77777777" w:rsidTr="00153BA7">
        <w:trPr>
          <w:trHeight w:hRule="exact" w:val="903"/>
        </w:trPr>
        <w:tc>
          <w:tcPr>
            <w:tcW w:w="277" w:type="dxa"/>
            <w:gridSpan w:val="3"/>
          </w:tcPr>
          <w:p w14:paraId="0F557F70" w14:textId="77777777" w:rsidR="001F5E28" w:rsidRPr="009957FF" w:rsidRDefault="001F5E28" w:rsidP="008F1E55"/>
        </w:tc>
        <w:tc>
          <w:tcPr>
            <w:tcW w:w="9788" w:type="dxa"/>
            <w:gridSpan w:val="16"/>
            <w:vMerge/>
            <w:shd w:val="clear" w:color="auto" w:fill="auto"/>
            <w:vAlign w:val="center"/>
          </w:tcPr>
          <w:p w14:paraId="5E06AA1A" w14:textId="77777777" w:rsidR="001F5E28" w:rsidRPr="009957FF" w:rsidRDefault="001F5E28" w:rsidP="008F1E55"/>
        </w:tc>
        <w:tc>
          <w:tcPr>
            <w:tcW w:w="1905" w:type="dxa"/>
            <w:gridSpan w:val="7"/>
          </w:tcPr>
          <w:p w14:paraId="40B88D0C" w14:textId="77777777" w:rsidR="001F5E28" w:rsidRPr="009957FF" w:rsidRDefault="001F5E28" w:rsidP="008F1E55"/>
        </w:tc>
      </w:tr>
      <w:tr w:rsidR="001F5E28" w:rsidRPr="009957FF" w14:paraId="19E4C233" w14:textId="77777777" w:rsidTr="00153BA7">
        <w:trPr>
          <w:trHeight w:hRule="exact" w:val="1117"/>
        </w:trPr>
        <w:tc>
          <w:tcPr>
            <w:tcW w:w="277" w:type="dxa"/>
            <w:gridSpan w:val="3"/>
          </w:tcPr>
          <w:p w14:paraId="61CAE506" w14:textId="77777777" w:rsidR="001F5E28" w:rsidRPr="009957FF" w:rsidRDefault="001F5E28" w:rsidP="008F1E55"/>
        </w:tc>
        <w:tc>
          <w:tcPr>
            <w:tcW w:w="9788" w:type="dxa"/>
            <w:gridSpan w:val="16"/>
            <w:shd w:val="clear" w:color="auto" w:fill="auto"/>
            <w:vAlign w:val="center"/>
          </w:tcPr>
          <w:p w14:paraId="3FC0F9DD" w14:textId="00066258" w:rsidR="001F5E28" w:rsidRPr="002F72D1" w:rsidRDefault="001F5E28" w:rsidP="00F41804">
            <w:pPr>
              <w:spacing w:line="232" w:lineRule="auto"/>
              <w:jc w:val="center"/>
              <w:rPr>
                <w:rFonts w:ascii="Times New Roman" w:eastAsia="Times New Roman" w:hAnsi="Times New Roman" w:cs="Times New Roman"/>
                <w:i/>
                <w:color w:val="000000"/>
                <w:spacing w:val="-2"/>
                <w:sz w:val="44"/>
              </w:rPr>
            </w:pPr>
          </w:p>
        </w:tc>
        <w:tc>
          <w:tcPr>
            <w:tcW w:w="1905" w:type="dxa"/>
            <w:gridSpan w:val="7"/>
          </w:tcPr>
          <w:p w14:paraId="693E663B" w14:textId="77777777" w:rsidR="001F5E28" w:rsidRPr="009957FF" w:rsidRDefault="001F5E28" w:rsidP="008F1E55"/>
        </w:tc>
      </w:tr>
      <w:tr w:rsidR="001F5E28" w:rsidRPr="009957FF" w14:paraId="6B998A91" w14:textId="77777777" w:rsidTr="00153BA7">
        <w:trPr>
          <w:trHeight w:hRule="exact" w:val="574"/>
        </w:trPr>
        <w:tc>
          <w:tcPr>
            <w:tcW w:w="11970" w:type="dxa"/>
            <w:gridSpan w:val="26"/>
          </w:tcPr>
          <w:p w14:paraId="77FACD0E" w14:textId="77777777" w:rsidR="001F5E28" w:rsidRPr="009957FF" w:rsidRDefault="001F5E28" w:rsidP="008F1E55"/>
        </w:tc>
      </w:tr>
      <w:tr w:rsidR="001F5E28" w:rsidRPr="009957FF" w14:paraId="646325F1" w14:textId="77777777" w:rsidTr="00153BA7">
        <w:trPr>
          <w:trHeight w:hRule="exact" w:val="1017"/>
        </w:trPr>
        <w:tc>
          <w:tcPr>
            <w:tcW w:w="277" w:type="dxa"/>
            <w:gridSpan w:val="3"/>
          </w:tcPr>
          <w:p w14:paraId="7C65DFDF" w14:textId="77777777" w:rsidR="001F5E28" w:rsidRPr="009957FF" w:rsidRDefault="001F5E28" w:rsidP="008F1E55"/>
        </w:tc>
        <w:tc>
          <w:tcPr>
            <w:tcW w:w="9788" w:type="dxa"/>
            <w:gridSpan w:val="16"/>
            <w:shd w:val="clear" w:color="auto" w:fill="auto"/>
            <w:vAlign w:val="center"/>
          </w:tcPr>
          <w:p w14:paraId="6B4A704F" w14:textId="77777777"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905" w:type="dxa"/>
            <w:gridSpan w:val="7"/>
          </w:tcPr>
          <w:p w14:paraId="21C3821C" w14:textId="77777777" w:rsidR="001F5E28" w:rsidRPr="009957FF" w:rsidRDefault="001F5E28" w:rsidP="008F1E55"/>
        </w:tc>
      </w:tr>
      <w:tr w:rsidR="001F5E28" w:rsidRPr="009957FF" w14:paraId="5FFAB306" w14:textId="77777777" w:rsidTr="00153BA7">
        <w:trPr>
          <w:trHeight w:hRule="exact" w:val="1189"/>
        </w:trPr>
        <w:tc>
          <w:tcPr>
            <w:tcW w:w="11970" w:type="dxa"/>
            <w:gridSpan w:val="26"/>
          </w:tcPr>
          <w:p w14:paraId="4AB36A1D" w14:textId="77777777" w:rsidR="001F5E28" w:rsidRPr="009957FF" w:rsidRDefault="001F5E28" w:rsidP="008F1E55"/>
        </w:tc>
      </w:tr>
      <w:tr w:rsidR="001F5E28" w:rsidRPr="009957FF" w14:paraId="7B839A37" w14:textId="77777777" w:rsidTr="00153BA7">
        <w:trPr>
          <w:trHeight w:hRule="exact" w:val="1175"/>
        </w:trPr>
        <w:tc>
          <w:tcPr>
            <w:tcW w:w="11970" w:type="dxa"/>
            <w:gridSpan w:val="26"/>
          </w:tcPr>
          <w:p w14:paraId="2FB2DAE0" w14:textId="77777777" w:rsidR="001F5E28" w:rsidRPr="009957FF" w:rsidRDefault="001F5E28" w:rsidP="008F1E55"/>
        </w:tc>
      </w:tr>
      <w:tr w:rsidR="001F5E28" w:rsidRPr="009957FF" w14:paraId="28D40DA0" w14:textId="77777777" w:rsidTr="00153BA7">
        <w:trPr>
          <w:trHeight w:hRule="exact" w:val="903"/>
        </w:trPr>
        <w:tc>
          <w:tcPr>
            <w:tcW w:w="639" w:type="dxa"/>
            <w:gridSpan w:val="11"/>
          </w:tcPr>
          <w:p w14:paraId="02C01DD4" w14:textId="77777777" w:rsidR="001F5E28" w:rsidRPr="009957FF" w:rsidRDefault="001F5E28" w:rsidP="008F1E55"/>
        </w:tc>
        <w:tc>
          <w:tcPr>
            <w:tcW w:w="9426" w:type="dxa"/>
            <w:gridSpan w:val="8"/>
            <w:shd w:val="clear" w:color="auto" w:fill="auto"/>
            <w:vAlign w:val="center"/>
          </w:tcPr>
          <w:p w14:paraId="1F450C95" w14:textId="77777777"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905" w:type="dxa"/>
            <w:gridSpan w:val="7"/>
          </w:tcPr>
          <w:p w14:paraId="37007D4F" w14:textId="77777777" w:rsidR="001F5E28" w:rsidRPr="009957FF" w:rsidRDefault="001F5E28" w:rsidP="008F1E55"/>
        </w:tc>
      </w:tr>
      <w:tr w:rsidR="001F5E28" w:rsidRPr="009957FF" w14:paraId="3D71B79C" w14:textId="77777777" w:rsidTr="00FB2F08">
        <w:trPr>
          <w:trHeight w:hRule="exact" w:val="463"/>
        </w:trPr>
        <w:tc>
          <w:tcPr>
            <w:tcW w:w="11970" w:type="dxa"/>
            <w:gridSpan w:val="26"/>
          </w:tcPr>
          <w:p w14:paraId="6A1B895D" w14:textId="77777777" w:rsidR="001F5E28" w:rsidRPr="009957FF" w:rsidRDefault="001F5E28" w:rsidP="008F1E55"/>
        </w:tc>
      </w:tr>
      <w:tr w:rsidR="001F5E28" w:rsidRPr="009957FF" w14:paraId="5AC163A3" w14:textId="77777777" w:rsidTr="00FB2F08">
        <w:trPr>
          <w:trHeight w:hRule="exact" w:val="430"/>
        </w:trPr>
        <w:tc>
          <w:tcPr>
            <w:tcW w:w="10065" w:type="dxa"/>
            <w:gridSpan w:val="19"/>
            <w:shd w:val="clear" w:color="auto" w:fill="auto"/>
            <w:vAlign w:val="center"/>
          </w:tcPr>
          <w:p w14:paraId="4E9DBB0E" w14:textId="77777777"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lastRenderedPageBreak/>
              <w:t>Раздел 1</w:t>
            </w:r>
          </w:p>
        </w:tc>
        <w:tc>
          <w:tcPr>
            <w:tcW w:w="1905" w:type="dxa"/>
            <w:gridSpan w:val="7"/>
          </w:tcPr>
          <w:p w14:paraId="141DEAB2" w14:textId="77777777" w:rsidR="001F5E28" w:rsidRPr="009957FF" w:rsidRDefault="001F5E28" w:rsidP="00FB2F08"/>
        </w:tc>
      </w:tr>
      <w:tr w:rsidR="001F5E28" w:rsidRPr="009957FF" w14:paraId="06428A5D" w14:textId="77777777" w:rsidTr="00153BA7">
        <w:trPr>
          <w:trHeight w:hRule="exact" w:val="468"/>
        </w:trPr>
        <w:tc>
          <w:tcPr>
            <w:tcW w:w="10065" w:type="dxa"/>
            <w:gridSpan w:val="19"/>
            <w:shd w:val="clear" w:color="auto" w:fill="auto"/>
          </w:tcPr>
          <w:p w14:paraId="48184E2A" w14:textId="77777777"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t>Тестовые вопросы</w:t>
            </w:r>
          </w:p>
        </w:tc>
        <w:tc>
          <w:tcPr>
            <w:tcW w:w="1905" w:type="dxa"/>
            <w:gridSpan w:val="7"/>
          </w:tcPr>
          <w:p w14:paraId="677B74F3" w14:textId="77777777" w:rsidR="001F5E28" w:rsidRPr="009957FF" w:rsidRDefault="001F5E28" w:rsidP="00FB2F08"/>
        </w:tc>
      </w:tr>
      <w:tr w:rsidR="001F5E28" w:rsidRPr="009957FF" w14:paraId="72C5E0D9" w14:textId="77777777" w:rsidTr="00FB2F08">
        <w:trPr>
          <w:trHeight w:hRule="exact" w:val="243"/>
        </w:trPr>
        <w:tc>
          <w:tcPr>
            <w:tcW w:w="10065" w:type="dxa"/>
            <w:gridSpan w:val="19"/>
            <w:shd w:val="clear" w:color="auto" w:fill="auto"/>
          </w:tcPr>
          <w:p w14:paraId="41C2BD78" w14:textId="77777777"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905" w:type="dxa"/>
            <w:gridSpan w:val="7"/>
          </w:tcPr>
          <w:p w14:paraId="66EB7A76" w14:textId="77777777" w:rsidR="001F5E28" w:rsidRPr="009957FF" w:rsidRDefault="001F5E28" w:rsidP="008F1E55"/>
        </w:tc>
      </w:tr>
      <w:tr w:rsidR="001F5E28" w:rsidRPr="009957FF" w14:paraId="6B89E075" w14:textId="77777777" w:rsidTr="000D3751">
        <w:trPr>
          <w:trHeight w:hRule="exact" w:val="700"/>
        </w:trPr>
        <w:tc>
          <w:tcPr>
            <w:tcW w:w="406" w:type="dxa"/>
            <w:gridSpan w:val="6"/>
            <w:shd w:val="clear" w:color="auto" w:fill="auto"/>
            <w:vAlign w:val="center"/>
          </w:tcPr>
          <w:p w14:paraId="2C4FD8D3" w14:textId="77777777"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1.</w:t>
            </w:r>
          </w:p>
        </w:tc>
        <w:tc>
          <w:tcPr>
            <w:tcW w:w="20" w:type="dxa"/>
          </w:tcPr>
          <w:p w14:paraId="0E3DD106" w14:textId="77777777" w:rsidR="001F5E28" w:rsidRPr="009957FF" w:rsidRDefault="001F5E28" w:rsidP="008F1E55"/>
        </w:tc>
        <w:tc>
          <w:tcPr>
            <w:tcW w:w="9639" w:type="dxa"/>
            <w:gridSpan w:val="12"/>
            <w:vMerge w:val="restart"/>
          </w:tcPr>
          <w:p w14:paraId="119BAB54" w14:textId="77777777" w:rsidR="000B172E" w:rsidRPr="00C53250" w:rsidRDefault="000B172E" w:rsidP="000B172E">
            <w:pPr>
              <w:widowControl w:val="0"/>
              <w:tabs>
                <w:tab w:val="left" w:pos="2549"/>
              </w:tabs>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В каких из ниже перечисленных перечней правильно указаны те статьи, которые должны быть раскрыты в Отчете об изменениях в акционерном капитале в соответствии с МСФО (</w:t>
            </w:r>
            <w:r w:rsidRPr="00C53250">
              <w:rPr>
                <w:rFonts w:ascii="Times New Roman" w:eastAsia="Times New Roman" w:hAnsi="Times New Roman" w:cs="Times New Roman"/>
                <w:b/>
                <w:sz w:val="24"/>
                <w:lang w:val="en-US" w:eastAsia="en-US"/>
              </w:rPr>
              <w:t>IAS</w:t>
            </w:r>
            <w:r w:rsidRPr="00C53250">
              <w:rPr>
                <w:rFonts w:ascii="Times New Roman" w:eastAsia="Times New Roman" w:hAnsi="Times New Roman" w:cs="Times New Roman"/>
                <w:b/>
                <w:sz w:val="24"/>
                <w:lang w:eastAsia="en-US"/>
              </w:rPr>
              <w:t>) 1 «Представление финансовой отчетности»?</w:t>
            </w:r>
          </w:p>
          <w:p w14:paraId="377FABBA" w14:textId="77777777" w:rsidR="001F5E28" w:rsidRPr="00C53250" w:rsidRDefault="001F5E28" w:rsidP="002F72D1">
            <w:pPr>
              <w:tabs>
                <w:tab w:val="left" w:pos="284"/>
              </w:tabs>
              <w:jc w:val="both"/>
            </w:pPr>
          </w:p>
        </w:tc>
        <w:tc>
          <w:tcPr>
            <w:tcW w:w="1905" w:type="dxa"/>
            <w:gridSpan w:val="7"/>
          </w:tcPr>
          <w:p w14:paraId="37EBC8FA" w14:textId="77777777" w:rsidR="001F5E28" w:rsidRPr="009957FF" w:rsidRDefault="001F5E28" w:rsidP="008F1E55"/>
        </w:tc>
      </w:tr>
      <w:tr w:rsidR="001F5E28" w:rsidRPr="009957FF" w14:paraId="41FAFD60" w14:textId="77777777" w:rsidTr="00153BA7">
        <w:trPr>
          <w:trHeight w:hRule="exact" w:val="80"/>
        </w:trPr>
        <w:tc>
          <w:tcPr>
            <w:tcW w:w="426" w:type="dxa"/>
            <w:gridSpan w:val="7"/>
          </w:tcPr>
          <w:p w14:paraId="2374C6D7" w14:textId="77777777" w:rsidR="001F5E28" w:rsidRPr="009957FF" w:rsidRDefault="001F5E28" w:rsidP="008F1E55"/>
        </w:tc>
        <w:tc>
          <w:tcPr>
            <w:tcW w:w="9639" w:type="dxa"/>
            <w:gridSpan w:val="12"/>
            <w:vMerge/>
          </w:tcPr>
          <w:p w14:paraId="51FCF3F5" w14:textId="77777777" w:rsidR="001F5E28" w:rsidRPr="00C53250" w:rsidRDefault="001F5E28" w:rsidP="008F1E55"/>
        </w:tc>
        <w:tc>
          <w:tcPr>
            <w:tcW w:w="1905" w:type="dxa"/>
            <w:gridSpan w:val="7"/>
          </w:tcPr>
          <w:p w14:paraId="7027CD47" w14:textId="77777777" w:rsidR="001F5E28" w:rsidRPr="009957FF" w:rsidRDefault="001F5E28" w:rsidP="008F1E55"/>
        </w:tc>
      </w:tr>
      <w:tr w:rsidR="00A6615D" w:rsidRPr="003040DC" w14:paraId="4D948EDF" w14:textId="77777777" w:rsidTr="000B172E">
        <w:trPr>
          <w:trHeight w:hRule="exact" w:val="315"/>
        </w:trPr>
        <w:tc>
          <w:tcPr>
            <w:tcW w:w="851" w:type="dxa"/>
            <w:gridSpan w:val="12"/>
          </w:tcPr>
          <w:p w14:paraId="54D72AF5" w14:textId="77777777" w:rsidR="00A6615D" w:rsidRPr="00C53250" w:rsidRDefault="00A6615D" w:rsidP="008F1E55"/>
        </w:tc>
        <w:tc>
          <w:tcPr>
            <w:tcW w:w="425" w:type="dxa"/>
            <w:gridSpan w:val="4"/>
            <w:shd w:val="clear" w:color="auto" w:fill="auto"/>
          </w:tcPr>
          <w:p w14:paraId="5D97E619" w14:textId="77777777" w:rsidR="00A6615D" w:rsidRPr="00C53250" w:rsidRDefault="00A6615D"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A.</w:t>
            </w:r>
          </w:p>
        </w:tc>
        <w:tc>
          <w:tcPr>
            <w:tcW w:w="8789" w:type="dxa"/>
            <w:gridSpan w:val="3"/>
            <w:shd w:val="clear" w:color="auto" w:fill="auto"/>
          </w:tcPr>
          <w:p w14:paraId="248ADE5F" w14:textId="58743510" w:rsidR="00A6615D" w:rsidRPr="00C53250" w:rsidRDefault="000B172E" w:rsidP="00C53250">
            <w:pPr>
              <w:rPr>
                <w:rFonts w:ascii="Times New Roman" w:hAnsi="Times New Roman" w:cs="Times New Roman"/>
                <w:sz w:val="24"/>
                <w:szCs w:val="24"/>
              </w:rPr>
            </w:pPr>
            <w:r w:rsidRPr="00C53250">
              <w:rPr>
                <w:rFonts w:ascii="Times New Roman" w:hAnsi="Times New Roman" w:cs="Times New Roman"/>
                <w:sz w:val="24"/>
                <w:szCs w:val="24"/>
              </w:rPr>
              <w:t xml:space="preserve">Совокупный доход за год; дивиденды; поступления от выпуска акций </w:t>
            </w:r>
          </w:p>
        </w:tc>
        <w:tc>
          <w:tcPr>
            <w:tcW w:w="1905" w:type="dxa"/>
            <w:gridSpan w:val="7"/>
          </w:tcPr>
          <w:p w14:paraId="7E819DED" w14:textId="77777777" w:rsidR="00A6615D" w:rsidRPr="003040DC" w:rsidRDefault="00A6615D" w:rsidP="008F1E55"/>
        </w:tc>
      </w:tr>
      <w:tr w:rsidR="003A5F51" w:rsidRPr="003040DC" w14:paraId="4FD82802" w14:textId="77777777" w:rsidTr="000B172E">
        <w:trPr>
          <w:trHeight w:hRule="exact" w:val="874"/>
        </w:trPr>
        <w:tc>
          <w:tcPr>
            <w:tcW w:w="851" w:type="dxa"/>
            <w:gridSpan w:val="12"/>
          </w:tcPr>
          <w:p w14:paraId="5739F1ED" w14:textId="77777777" w:rsidR="003A5F51" w:rsidRPr="00C53250" w:rsidRDefault="003A5F51" w:rsidP="008F1E55"/>
        </w:tc>
        <w:tc>
          <w:tcPr>
            <w:tcW w:w="425" w:type="dxa"/>
            <w:gridSpan w:val="4"/>
            <w:shd w:val="clear" w:color="auto" w:fill="auto"/>
          </w:tcPr>
          <w:p w14:paraId="65030708" w14:textId="77777777" w:rsidR="003A5F51" w:rsidRPr="00C53250" w:rsidRDefault="003A5F51"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B.</w:t>
            </w:r>
          </w:p>
        </w:tc>
        <w:tc>
          <w:tcPr>
            <w:tcW w:w="8789" w:type="dxa"/>
            <w:gridSpan w:val="3"/>
            <w:shd w:val="clear" w:color="auto" w:fill="auto"/>
          </w:tcPr>
          <w:p w14:paraId="4031BA5D" w14:textId="1CD1A3A0" w:rsidR="00387A2C" w:rsidRPr="00C53250" w:rsidRDefault="000B172E" w:rsidP="000B172E">
            <w:pPr>
              <w:widowControl w:val="0"/>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Поступления от выпуска акций; долговые ценные бумаги, выпущенные или погашенные; нераспределенная прибыль за период; прибыль от переоценки долгосрочных активов</w:t>
            </w:r>
          </w:p>
          <w:p w14:paraId="4EC7504F" w14:textId="77777777" w:rsidR="003A5F51" w:rsidRPr="00C53250" w:rsidRDefault="003A5F51" w:rsidP="003A5F51">
            <w:pPr>
              <w:widowControl w:val="0"/>
              <w:rPr>
                <w:rFonts w:ascii="Times New Roman" w:hAnsi="Times New Roman"/>
                <w:sz w:val="24"/>
              </w:rPr>
            </w:pPr>
          </w:p>
        </w:tc>
        <w:tc>
          <w:tcPr>
            <w:tcW w:w="1905" w:type="dxa"/>
            <w:gridSpan w:val="7"/>
          </w:tcPr>
          <w:p w14:paraId="4F60CE53" w14:textId="77777777" w:rsidR="003A5F51" w:rsidRPr="003040DC" w:rsidRDefault="003A5F51" w:rsidP="008F1E55"/>
        </w:tc>
      </w:tr>
      <w:tr w:rsidR="003A5F51" w:rsidRPr="003040DC" w14:paraId="0E0150E1" w14:textId="77777777" w:rsidTr="000B172E">
        <w:trPr>
          <w:trHeight w:hRule="exact" w:val="329"/>
        </w:trPr>
        <w:tc>
          <w:tcPr>
            <w:tcW w:w="851" w:type="dxa"/>
            <w:gridSpan w:val="12"/>
          </w:tcPr>
          <w:p w14:paraId="3283B71C" w14:textId="77777777" w:rsidR="003A5F51" w:rsidRPr="00C53250" w:rsidRDefault="003A5F51" w:rsidP="008F1E55"/>
        </w:tc>
        <w:tc>
          <w:tcPr>
            <w:tcW w:w="425" w:type="dxa"/>
            <w:gridSpan w:val="4"/>
            <w:shd w:val="clear" w:color="auto" w:fill="auto"/>
          </w:tcPr>
          <w:p w14:paraId="0214739C" w14:textId="77777777" w:rsidR="003A5F51" w:rsidRPr="00C53250" w:rsidRDefault="003A5F51" w:rsidP="001D0AC5">
            <w:pPr>
              <w:rPr>
                <w:rFonts w:ascii="Times New Roman" w:hAnsi="Times New Roman" w:cs="Times New Roman"/>
              </w:rPr>
            </w:pPr>
            <w:r w:rsidRPr="00C53250">
              <w:rPr>
                <w:rFonts w:ascii="Times New Roman" w:hAnsi="Times New Roman" w:cs="Times New Roman"/>
                <w:sz w:val="24"/>
              </w:rPr>
              <w:t>C.</w:t>
            </w:r>
          </w:p>
        </w:tc>
        <w:tc>
          <w:tcPr>
            <w:tcW w:w="8789" w:type="dxa"/>
            <w:gridSpan w:val="3"/>
            <w:shd w:val="clear" w:color="auto" w:fill="auto"/>
          </w:tcPr>
          <w:p w14:paraId="65A3D141" w14:textId="01440AB7" w:rsidR="00387A2C" w:rsidRPr="00C53250" w:rsidRDefault="000B172E" w:rsidP="00387A2C">
            <w:pPr>
              <w:widowControl w:val="0"/>
              <w:rPr>
                <w:rFonts w:ascii="Times New Roman" w:eastAsia="Times New Roman" w:hAnsi="Times New Roman" w:cs="Times New Roman"/>
                <w:sz w:val="24"/>
                <w:shd w:val="clear" w:color="auto" w:fill="FFFF00"/>
                <w:lang w:eastAsia="en-US"/>
              </w:rPr>
            </w:pPr>
            <w:r w:rsidRPr="00C53250">
              <w:rPr>
                <w:rFonts w:ascii="Times New Roman" w:eastAsia="Times New Roman" w:hAnsi="Times New Roman" w:cs="Times New Roman"/>
                <w:sz w:val="24"/>
                <w:lang w:eastAsia="en-US"/>
              </w:rPr>
              <w:t>Прибыль от обычной деятельности; расходы по налогу на прибыль</w:t>
            </w:r>
          </w:p>
          <w:p w14:paraId="589FA38C" w14:textId="77777777" w:rsidR="003A5F51" w:rsidRPr="00C53250" w:rsidRDefault="003A5F51" w:rsidP="003A5F51">
            <w:pPr>
              <w:widowControl w:val="0"/>
              <w:jc w:val="both"/>
              <w:rPr>
                <w:rFonts w:ascii="Times New Roman" w:hAnsi="Times New Roman"/>
                <w:sz w:val="24"/>
              </w:rPr>
            </w:pPr>
          </w:p>
        </w:tc>
        <w:tc>
          <w:tcPr>
            <w:tcW w:w="1905" w:type="dxa"/>
            <w:gridSpan w:val="7"/>
          </w:tcPr>
          <w:p w14:paraId="7F522924" w14:textId="77777777" w:rsidR="003A5F51" w:rsidRDefault="003A5F51">
            <w:r w:rsidRPr="00B84735">
              <w:rPr>
                <w:rFonts w:ascii="Times New Roman" w:hAnsi="Times New Roman"/>
                <w:sz w:val="24"/>
                <w:highlight w:val="yellow"/>
                <w:shd w:val="clear" w:color="auto" w:fill="FFFF00"/>
              </w:rPr>
              <w:t xml:space="preserve"> </w:t>
            </w:r>
          </w:p>
        </w:tc>
      </w:tr>
      <w:tr w:rsidR="003A5F51" w:rsidRPr="003040DC" w14:paraId="75D270CB" w14:textId="77777777" w:rsidTr="000B172E">
        <w:trPr>
          <w:trHeight w:hRule="exact" w:val="315"/>
        </w:trPr>
        <w:tc>
          <w:tcPr>
            <w:tcW w:w="851" w:type="dxa"/>
            <w:gridSpan w:val="12"/>
          </w:tcPr>
          <w:p w14:paraId="63887285" w14:textId="77777777" w:rsidR="003A5F51" w:rsidRPr="00C53250" w:rsidRDefault="003A5F51" w:rsidP="008F1E55"/>
        </w:tc>
        <w:tc>
          <w:tcPr>
            <w:tcW w:w="425" w:type="dxa"/>
            <w:gridSpan w:val="4"/>
            <w:shd w:val="clear" w:color="auto" w:fill="auto"/>
          </w:tcPr>
          <w:p w14:paraId="049E4DA8" w14:textId="77777777" w:rsidR="003A5F51" w:rsidRPr="00C53250" w:rsidRDefault="003A5F51"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D.</w:t>
            </w:r>
          </w:p>
        </w:tc>
        <w:tc>
          <w:tcPr>
            <w:tcW w:w="8789" w:type="dxa"/>
            <w:gridSpan w:val="3"/>
            <w:shd w:val="clear" w:color="auto" w:fill="auto"/>
          </w:tcPr>
          <w:p w14:paraId="4815EABE" w14:textId="0ECB0027" w:rsidR="003A5F51" w:rsidRPr="00C53250" w:rsidRDefault="000B172E" w:rsidP="003A5F51">
            <w:pPr>
              <w:widowControl w:val="0"/>
              <w:jc w:val="both"/>
              <w:rPr>
                <w:rFonts w:ascii="Times New Roman" w:hAnsi="Times New Roman"/>
                <w:sz w:val="24"/>
              </w:rPr>
            </w:pPr>
            <w:r w:rsidRPr="00C53250">
              <w:rPr>
                <w:rFonts w:ascii="Times New Roman" w:eastAsia="Times New Roman" w:hAnsi="Times New Roman" w:cs="Times New Roman"/>
                <w:sz w:val="24"/>
                <w:lang w:eastAsia="en-US"/>
              </w:rPr>
              <w:t>Операционная прибыль за период; резервы; выпущенный акционерный капитал</w:t>
            </w:r>
          </w:p>
        </w:tc>
        <w:tc>
          <w:tcPr>
            <w:tcW w:w="1905" w:type="dxa"/>
            <w:gridSpan w:val="7"/>
          </w:tcPr>
          <w:p w14:paraId="0BDB4428" w14:textId="77777777" w:rsidR="003A5F51" w:rsidRDefault="003A5F51"/>
        </w:tc>
      </w:tr>
      <w:tr w:rsidR="009D374D" w:rsidRPr="003040DC" w14:paraId="0038636D" w14:textId="77777777" w:rsidTr="00153BA7">
        <w:trPr>
          <w:trHeight w:hRule="exact" w:val="177"/>
        </w:trPr>
        <w:tc>
          <w:tcPr>
            <w:tcW w:w="379" w:type="dxa"/>
            <w:gridSpan w:val="5"/>
            <w:shd w:val="clear" w:color="auto" w:fill="auto"/>
            <w:vAlign w:val="center"/>
          </w:tcPr>
          <w:p w14:paraId="253E19C7" w14:textId="77777777" w:rsidR="009D374D" w:rsidRPr="007F692C" w:rsidRDefault="009D374D"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2.</w:t>
            </w:r>
          </w:p>
        </w:tc>
        <w:tc>
          <w:tcPr>
            <w:tcW w:w="97" w:type="dxa"/>
            <w:gridSpan w:val="5"/>
          </w:tcPr>
          <w:p w14:paraId="5A6FAED9" w14:textId="77777777" w:rsidR="009D374D" w:rsidRPr="00C53250" w:rsidRDefault="009D374D" w:rsidP="008F1E55"/>
        </w:tc>
        <w:tc>
          <w:tcPr>
            <w:tcW w:w="9589" w:type="dxa"/>
            <w:gridSpan w:val="9"/>
            <w:vMerge w:val="restart"/>
          </w:tcPr>
          <w:p w14:paraId="1A6C8A3A" w14:textId="77777777" w:rsidR="003A6096" w:rsidRPr="00C53250" w:rsidRDefault="003A6096" w:rsidP="003A6096">
            <w:pPr>
              <w:widowControl w:val="0"/>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Если правительственные субсидии предназначены для компенсации определенных расходов, то они:</w:t>
            </w:r>
          </w:p>
          <w:p w14:paraId="006A5D40" w14:textId="77777777" w:rsidR="009D374D" w:rsidRPr="00C53250" w:rsidRDefault="009D374D" w:rsidP="00040BE4">
            <w:pPr>
              <w:widowControl w:val="0"/>
              <w:jc w:val="both"/>
              <w:rPr>
                <w:rFonts w:ascii="Times New Roman" w:eastAsia="Times New Roman" w:hAnsi="Times New Roman" w:cs="Times New Roman"/>
                <w:b/>
                <w:sz w:val="24"/>
                <w:szCs w:val="24"/>
              </w:rPr>
            </w:pPr>
          </w:p>
        </w:tc>
        <w:tc>
          <w:tcPr>
            <w:tcW w:w="1905" w:type="dxa"/>
            <w:gridSpan w:val="7"/>
          </w:tcPr>
          <w:p w14:paraId="0B881FCB" w14:textId="77777777" w:rsidR="009D374D" w:rsidRPr="003040DC" w:rsidRDefault="009D374D"/>
        </w:tc>
      </w:tr>
      <w:tr w:rsidR="009D374D" w:rsidRPr="003040DC" w14:paraId="5FF82A98" w14:textId="77777777" w:rsidTr="00153BA7">
        <w:trPr>
          <w:trHeight w:hRule="exact" w:val="80"/>
        </w:trPr>
        <w:tc>
          <w:tcPr>
            <w:tcW w:w="476" w:type="dxa"/>
            <w:gridSpan w:val="10"/>
          </w:tcPr>
          <w:p w14:paraId="0E4AFFD1" w14:textId="77777777" w:rsidR="009D374D" w:rsidRPr="00C53250" w:rsidRDefault="009D374D" w:rsidP="008F1E55"/>
        </w:tc>
        <w:tc>
          <w:tcPr>
            <w:tcW w:w="9589" w:type="dxa"/>
            <w:gridSpan w:val="9"/>
            <w:vMerge/>
          </w:tcPr>
          <w:p w14:paraId="6E449B07" w14:textId="77777777" w:rsidR="009D374D" w:rsidRPr="00C53250" w:rsidRDefault="009D374D" w:rsidP="00040BE4"/>
        </w:tc>
        <w:tc>
          <w:tcPr>
            <w:tcW w:w="1905" w:type="dxa"/>
            <w:gridSpan w:val="7"/>
          </w:tcPr>
          <w:p w14:paraId="58FC3E8A" w14:textId="77777777" w:rsidR="009D374D" w:rsidRPr="003040DC" w:rsidRDefault="009D374D"/>
        </w:tc>
      </w:tr>
      <w:tr w:rsidR="001F5E28" w:rsidRPr="003040DC" w14:paraId="3F1844F1" w14:textId="77777777" w:rsidTr="00153BA7">
        <w:trPr>
          <w:trHeight w:hRule="exact" w:val="80"/>
        </w:trPr>
        <w:tc>
          <w:tcPr>
            <w:tcW w:w="476" w:type="dxa"/>
            <w:gridSpan w:val="10"/>
          </w:tcPr>
          <w:p w14:paraId="4E86E9BA" w14:textId="77777777" w:rsidR="001F5E28" w:rsidRPr="00C53250" w:rsidRDefault="001F5E28" w:rsidP="008F1E55"/>
        </w:tc>
        <w:tc>
          <w:tcPr>
            <w:tcW w:w="9589" w:type="dxa"/>
            <w:gridSpan w:val="9"/>
            <w:vMerge/>
          </w:tcPr>
          <w:p w14:paraId="28C15C9D" w14:textId="77777777" w:rsidR="001F5E28" w:rsidRPr="00C53250" w:rsidRDefault="001F5E28" w:rsidP="00040BE4"/>
        </w:tc>
        <w:tc>
          <w:tcPr>
            <w:tcW w:w="1905" w:type="dxa"/>
            <w:gridSpan w:val="7"/>
          </w:tcPr>
          <w:p w14:paraId="1D0AB6EC" w14:textId="77777777" w:rsidR="001F5E28" w:rsidRPr="003040DC" w:rsidRDefault="001F5E28" w:rsidP="008F1E55"/>
        </w:tc>
      </w:tr>
      <w:tr w:rsidR="001F5E28" w:rsidRPr="003040DC" w14:paraId="72058CF1" w14:textId="77777777" w:rsidTr="009908A6">
        <w:trPr>
          <w:trHeight w:hRule="exact" w:val="315"/>
        </w:trPr>
        <w:tc>
          <w:tcPr>
            <w:tcW w:w="476" w:type="dxa"/>
            <w:gridSpan w:val="10"/>
          </w:tcPr>
          <w:p w14:paraId="211996C9" w14:textId="77777777" w:rsidR="001F5E28" w:rsidRPr="00C53250" w:rsidRDefault="001F5E28" w:rsidP="008F1E55"/>
        </w:tc>
        <w:tc>
          <w:tcPr>
            <w:tcW w:w="9589" w:type="dxa"/>
            <w:gridSpan w:val="9"/>
            <w:vMerge/>
          </w:tcPr>
          <w:p w14:paraId="6DBA7090" w14:textId="77777777" w:rsidR="001F5E28" w:rsidRPr="00C53250" w:rsidRDefault="001F5E28" w:rsidP="00040BE4"/>
        </w:tc>
        <w:tc>
          <w:tcPr>
            <w:tcW w:w="1905" w:type="dxa"/>
            <w:gridSpan w:val="7"/>
          </w:tcPr>
          <w:p w14:paraId="247D3276" w14:textId="77777777" w:rsidR="001F5E28" w:rsidRPr="003040DC" w:rsidRDefault="001F5E28" w:rsidP="008F1E55"/>
        </w:tc>
      </w:tr>
      <w:tr w:rsidR="00AD6F4C" w:rsidRPr="003040DC" w14:paraId="4004ECD0" w14:textId="77777777" w:rsidTr="00153BA7">
        <w:trPr>
          <w:trHeight w:hRule="exact" w:val="274"/>
        </w:trPr>
        <w:tc>
          <w:tcPr>
            <w:tcW w:w="851" w:type="dxa"/>
            <w:gridSpan w:val="12"/>
          </w:tcPr>
          <w:p w14:paraId="59FCDC9B" w14:textId="77777777" w:rsidR="00AD6F4C" w:rsidRPr="00C53250" w:rsidRDefault="00AD6F4C" w:rsidP="008F1E55"/>
        </w:tc>
        <w:tc>
          <w:tcPr>
            <w:tcW w:w="283" w:type="dxa"/>
            <w:shd w:val="clear" w:color="auto" w:fill="auto"/>
          </w:tcPr>
          <w:p w14:paraId="54A8053E" w14:textId="77777777" w:rsidR="00AD6F4C" w:rsidRPr="00C53250" w:rsidRDefault="00AD6F4C"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A.</w:t>
            </w:r>
          </w:p>
        </w:tc>
        <w:tc>
          <w:tcPr>
            <w:tcW w:w="8931" w:type="dxa"/>
            <w:gridSpan w:val="6"/>
            <w:shd w:val="clear" w:color="auto" w:fill="auto"/>
          </w:tcPr>
          <w:p w14:paraId="6E3F5344" w14:textId="77777777" w:rsidR="003A6096" w:rsidRPr="00C53250" w:rsidRDefault="003A6096" w:rsidP="003A6096">
            <w:pPr>
              <w:widowControl w:val="0"/>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заносятся в баланс тогда, когда возникают эти расходы</w:t>
            </w:r>
          </w:p>
          <w:p w14:paraId="7AE6D946" w14:textId="77777777" w:rsidR="00AD6F4C" w:rsidRPr="00C53250" w:rsidRDefault="00AD6F4C" w:rsidP="00040BE4">
            <w:pPr>
              <w:jc w:val="both"/>
              <w:rPr>
                <w:rFonts w:ascii="Times New Roman" w:hAnsi="Times New Roman"/>
                <w:sz w:val="24"/>
                <w:szCs w:val="24"/>
              </w:rPr>
            </w:pPr>
          </w:p>
        </w:tc>
        <w:tc>
          <w:tcPr>
            <w:tcW w:w="1905" w:type="dxa"/>
            <w:gridSpan w:val="7"/>
          </w:tcPr>
          <w:p w14:paraId="052A3A22" w14:textId="77777777" w:rsidR="00AD6F4C" w:rsidRPr="003040DC" w:rsidRDefault="00AD6F4C" w:rsidP="008F1E55"/>
        </w:tc>
      </w:tr>
      <w:tr w:rsidR="00AD6F4C" w:rsidRPr="003040DC" w14:paraId="37E310D7" w14:textId="77777777" w:rsidTr="009908A6">
        <w:trPr>
          <w:trHeight w:hRule="exact" w:val="281"/>
        </w:trPr>
        <w:tc>
          <w:tcPr>
            <w:tcW w:w="851" w:type="dxa"/>
            <w:gridSpan w:val="12"/>
          </w:tcPr>
          <w:p w14:paraId="17FDC5D3" w14:textId="77777777" w:rsidR="00AD6F4C" w:rsidRPr="00C53250" w:rsidRDefault="00AD6F4C" w:rsidP="008F1E55"/>
        </w:tc>
        <w:tc>
          <w:tcPr>
            <w:tcW w:w="283" w:type="dxa"/>
            <w:shd w:val="clear" w:color="auto" w:fill="auto"/>
          </w:tcPr>
          <w:p w14:paraId="7D9AF675" w14:textId="77777777" w:rsidR="00AD6F4C" w:rsidRPr="00C53250" w:rsidRDefault="00AD6F4C"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B.</w:t>
            </w:r>
          </w:p>
        </w:tc>
        <w:tc>
          <w:tcPr>
            <w:tcW w:w="8931" w:type="dxa"/>
            <w:gridSpan w:val="6"/>
            <w:shd w:val="clear" w:color="auto" w:fill="auto"/>
          </w:tcPr>
          <w:p w14:paraId="3D1C1A1D" w14:textId="77777777" w:rsidR="003A6096" w:rsidRPr="00C53250" w:rsidRDefault="003A6096" w:rsidP="00C53250">
            <w:pPr>
              <w:rPr>
                <w:rFonts w:ascii="Times New Roman" w:hAnsi="Times New Roman" w:cs="Times New Roman"/>
                <w:sz w:val="24"/>
                <w:szCs w:val="24"/>
              </w:rPr>
            </w:pPr>
            <w:r w:rsidRPr="00C53250">
              <w:rPr>
                <w:rFonts w:ascii="Times New Roman" w:hAnsi="Times New Roman" w:cs="Times New Roman"/>
                <w:sz w:val="24"/>
                <w:szCs w:val="24"/>
              </w:rPr>
              <w:t>признаются в качестве дохода тех периодов, к которым относятся эти расходы</w:t>
            </w:r>
          </w:p>
          <w:p w14:paraId="0BB5F694" w14:textId="77777777" w:rsidR="00AD6F4C" w:rsidRPr="00C53250" w:rsidRDefault="00AD6F4C" w:rsidP="00C53250">
            <w:pPr>
              <w:rPr>
                <w:rFonts w:ascii="Times New Roman" w:hAnsi="Times New Roman" w:cs="Times New Roman"/>
                <w:sz w:val="24"/>
                <w:szCs w:val="24"/>
              </w:rPr>
            </w:pPr>
          </w:p>
        </w:tc>
        <w:tc>
          <w:tcPr>
            <w:tcW w:w="1905" w:type="dxa"/>
            <w:gridSpan w:val="7"/>
          </w:tcPr>
          <w:p w14:paraId="5EC1478F" w14:textId="77777777" w:rsidR="00AD6F4C" w:rsidRPr="00C53250" w:rsidRDefault="00AD6F4C" w:rsidP="00C53250">
            <w:pPr>
              <w:rPr>
                <w:rFonts w:ascii="Times New Roman" w:hAnsi="Times New Roman" w:cs="Times New Roman"/>
                <w:sz w:val="24"/>
                <w:szCs w:val="24"/>
              </w:rPr>
            </w:pPr>
          </w:p>
        </w:tc>
      </w:tr>
      <w:tr w:rsidR="00AD6F4C" w:rsidRPr="003040DC" w14:paraId="5B1D59D3" w14:textId="77777777" w:rsidTr="00E301DC">
        <w:trPr>
          <w:trHeight w:hRule="exact" w:val="275"/>
        </w:trPr>
        <w:tc>
          <w:tcPr>
            <w:tcW w:w="851" w:type="dxa"/>
            <w:gridSpan w:val="12"/>
          </w:tcPr>
          <w:p w14:paraId="1D09E46B" w14:textId="77777777" w:rsidR="00AD6F4C" w:rsidRPr="00C53250" w:rsidRDefault="00AD6F4C" w:rsidP="008F1E55"/>
        </w:tc>
        <w:tc>
          <w:tcPr>
            <w:tcW w:w="283" w:type="dxa"/>
            <w:shd w:val="clear" w:color="auto" w:fill="auto"/>
          </w:tcPr>
          <w:p w14:paraId="1F8CAE52" w14:textId="77777777" w:rsidR="00AD6F4C" w:rsidRPr="00C53250" w:rsidRDefault="00AD6F4C"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C.</w:t>
            </w:r>
          </w:p>
        </w:tc>
        <w:tc>
          <w:tcPr>
            <w:tcW w:w="8931" w:type="dxa"/>
            <w:gridSpan w:val="6"/>
            <w:shd w:val="clear" w:color="auto" w:fill="auto"/>
          </w:tcPr>
          <w:p w14:paraId="5A167A1C" w14:textId="77777777" w:rsidR="003A6096" w:rsidRPr="00C53250" w:rsidRDefault="003A6096" w:rsidP="003A6096">
            <w:pPr>
              <w:widowControl w:val="0"/>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не учитываются</w:t>
            </w:r>
          </w:p>
          <w:p w14:paraId="1F300C05" w14:textId="77777777" w:rsidR="00AD6F4C" w:rsidRPr="00C53250" w:rsidRDefault="00AD6F4C" w:rsidP="00AD6F4C">
            <w:pPr>
              <w:jc w:val="both"/>
              <w:rPr>
                <w:rFonts w:ascii="Times New Roman" w:hAnsi="Times New Roman"/>
                <w:sz w:val="24"/>
                <w:szCs w:val="24"/>
              </w:rPr>
            </w:pPr>
          </w:p>
        </w:tc>
        <w:tc>
          <w:tcPr>
            <w:tcW w:w="1905" w:type="dxa"/>
            <w:gridSpan w:val="7"/>
          </w:tcPr>
          <w:p w14:paraId="1149E686" w14:textId="77777777" w:rsidR="00AD6F4C" w:rsidRPr="003040DC" w:rsidRDefault="00AD6F4C" w:rsidP="008F1E55"/>
        </w:tc>
      </w:tr>
      <w:tr w:rsidR="00AD6F4C" w:rsidRPr="003040DC" w14:paraId="1971B9B9" w14:textId="77777777" w:rsidTr="009908A6">
        <w:trPr>
          <w:trHeight w:hRule="exact" w:val="275"/>
        </w:trPr>
        <w:tc>
          <w:tcPr>
            <w:tcW w:w="851" w:type="dxa"/>
            <w:gridSpan w:val="12"/>
          </w:tcPr>
          <w:p w14:paraId="100BE7DF" w14:textId="77777777" w:rsidR="00AD6F4C" w:rsidRPr="00C53250" w:rsidRDefault="00AD6F4C" w:rsidP="008F1E55"/>
        </w:tc>
        <w:tc>
          <w:tcPr>
            <w:tcW w:w="283" w:type="dxa"/>
            <w:shd w:val="clear" w:color="auto" w:fill="auto"/>
          </w:tcPr>
          <w:p w14:paraId="33CAFEEC" w14:textId="77777777" w:rsidR="00AD6F4C" w:rsidRPr="00C53250" w:rsidRDefault="00AD6F4C"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D.</w:t>
            </w:r>
          </w:p>
        </w:tc>
        <w:tc>
          <w:tcPr>
            <w:tcW w:w="8931" w:type="dxa"/>
            <w:gridSpan w:val="6"/>
            <w:shd w:val="clear" w:color="auto" w:fill="auto"/>
          </w:tcPr>
          <w:p w14:paraId="32AB1EE3" w14:textId="77777777" w:rsidR="003A6096" w:rsidRPr="00C53250" w:rsidRDefault="003A6096" w:rsidP="003A6096">
            <w:pPr>
              <w:widowControl w:val="0"/>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признаются в качестве дохода всех периодов</w:t>
            </w:r>
          </w:p>
          <w:p w14:paraId="2EBAF670" w14:textId="77777777" w:rsidR="00AD6F4C" w:rsidRPr="00C53250" w:rsidRDefault="00AD6F4C" w:rsidP="00AD6F4C">
            <w:pPr>
              <w:jc w:val="both"/>
              <w:rPr>
                <w:rFonts w:ascii="Times New Roman" w:hAnsi="Times New Roman"/>
                <w:sz w:val="24"/>
                <w:szCs w:val="24"/>
              </w:rPr>
            </w:pPr>
          </w:p>
        </w:tc>
        <w:tc>
          <w:tcPr>
            <w:tcW w:w="1905" w:type="dxa"/>
            <w:gridSpan w:val="7"/>
          </w:tcPr>
          <w:p w14:paraId="558CE673" w14:textId="77777777" w:rsidR="00AD6F4C" w:rsidRPr="003040DC" w:rsidRDefault="00AD6F4C" w:rsidP="008F1E55"/>
        </w:tc>
      </w:tr>
      <w:tr w:rsidR="00597503" w:rsidRPr="003040DC" w14:paraId="29223A22" w14:textId="77777777" w:rsidTr="00153BA7">
        <w:trPr>
          <w:trHeight w:hRule="exact" w:val="239"/>
        </w:trPr>
        <w:tc>
          <w:tcPr>
            <w:tcW w:w="379" w:type="dxa"/>
            <w:gridSpan w:val="5"/>
            <w:shd w:val="clear" w:color="auto" w:fill="auto"/>
            <w:vAlign w:val="center"/>
          </w:tcPr>
          <w:p w14:paraId="3AEEAFEB" w14:textId="77777777" w:rsidR="00597503" w:rsidRPr="00A6615D" w:rsidRDefault="00597503"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3.</w:t>
            </w:r>
          </w:p>
        </w:tc>
        <w:tc>
          <w:tcPr>
            <w:tcW w:w="97" w:type="dxa"/>
            <w:gridSpan w:val="5"/>
          </w:tcPr>
          <w:p w14:paraId="71DFAFAC" w14:textId="77777777" w:rsidR="00597503" w:rsidRPr="00C53250" w:rsidRDefault="00597503" w:rsidP="008F1E55">
            <w:pPr>
              <w:rPr>
                <w:b/>
                <w:sz w:val="24"/>
                <w:szCs w:val="24"/>
              </w:rPr>
            </w:pPr>
          </w:p>
        </w:tc>
        <w:tc>
          <w:tcPr>
            <w:tcW w:w="9589" w:type="dxa"/>
            <w:gridSpan w:val="9"/>
            <w:vMerge w:val="restart"/>
          </w:tcPr>
          <w:p w14:paraId="5CF64D45" w14:textId="77777777" w:rsidR="003F437A" w:rsidRPr="00C53250" w:rsidRDefault="003F437A" w:rsidP="003F437A">
            <w:pPr>
              <w:jc w:val="both"/>
              <w:rPr>
                <w:rFonts w:ascii="Times New Roman" w:eastAsia="Times New Roman" w:hAnsi="Times New Roman" w:cs="Times New Roman"/>
                <w:b/>
                <w:sz w:val="24"/>
                <w:lang w:val="en-US" w:eastAsia="en-US"/>
              </w:rPr>
            </w:pPr>
            <w:r w:rsidRPr="00C53250">
              <w:rPr>
                <w:rFonts w:ascii="Times New Roman" w:eastAsia="Times New Roman" w:hAnsi="Times New Roman" w:cs="Times New Roman"/>
                <w:b/>
                <w:sz w:val="24"/>
                <w:lang w:eastAsia="en-US"/>
              </w:rPr>
              <w:t>Выручка компании за год составила 1</w:t>
            </w:r>
            <w:r w:rsidRPr="00C53250">
              <w:rPr>
                <w:rFonts w:ascii="Times New Roman" w:eastAsia="Times New Roman" w:hAnsi="Times New Roman" w:cs="Times New Roman"/>
                <w:b/>
                <w:sz w:val="24"/>
                <w:lang w:val="en-US" w:eastAsia="en-US"/>
              </w:rPr>
              <w:t> </w:t>
            </w:r>
            <w:r w:rsidRPr="00C53250">
              <w:rPr>
                <w:rFonts w:ascii="Times New Roman" w:eastAsia="Times New Roman" w:hAnsi="Times New Roman" w:cs="Times New Roman"/>
                <w:b/>
                <w:sz w:val="24"/>
                <w:lang w:eastAsia="en-US"/>
              </w:rPr>
              <w:t>000</w:t>
            </w:r>
            <w:r w:rsidRPr="00C53250">
              <w:rPr>
                <w:rFonts w:ascii="Times New Roman" w:eastAsia="Times New Roman" w:hAnsi="Times New Roman" w:cs="Times New Roman"/>
                <w:b/>
                <w:sz w:val="24"/>
                <w:lang w:val="en-US" w:eastAsia="en-US"/>
              </w:rPr>
              <w:t> </w:t>
            </w:r>
            <w:r w:rsidRPr="00C53250">
              <w:rPr>
                <w:rFonts w:ascii="Times New Roman" w:eastAsia="Times New Roman" w:hAnsi="Times New Roman" w:cs="Times New Roman"/>
                <w:b/>
                <w:sz w:val="24"/>
                <w:lang w:eastAsia="en-US"/>
              </w:rPr>
              <w:t>000 тенге. Торговая дебиторская задолженность на начало года и конец составляла соответственно 20</w:t>
            </w:r>
            <w:r w:rsidRPr="00C53250">
              <w:rPr>
                <w:rFonts w:ascii="Times New Roman" w:eastAsia="Times New Roman" w:hAnsi="Times New Roman" w:cs="Times New Roman"/>
                <w:b/>
                <w:sz w:val="24"/>
                <w:lang w:val="en-US" w:eastAsia="en-US"/>
              </w:rPr>
              <w:t> </w:t>
            </w:r>
            <w:r w:rsidRPr="00C53250">
              <w:rPr>
                <w:rFonts w:ascii="Times New Roman" w:eastAsia="Times New Roman" w:hAnsi="Times New Roman" w:cs="Times New Roman"/>
                <w:b/>
                <w:sz w:val="24"/>
                <w:lang w:eastAsia="en-US"/>
              </w:rPr>
              <w:t>000 тенге и 25</w:t>
            </w:r>
            <w:r w:rsidRPr="00C53250">
              <w:rPr>
                <w:rFonts w:ascii="Times New Roman" w:eastAsia="Times New Roman" w:hAnsi="Times New Roman" w:cs="Times New Roman"/>
                <w:b/>
                <w:sz w:val="24"/>
                <w:lang w:val="en-US" w:eastAsia="en-US"/>
              </w:rPr>
              <w:t> </w:t>
            </w:r>
            <w:r w:rsidRPr="00C53250">
              <w:rPr>
                <w:rFonts w:ascii="Times New Roman" w:eastAsia="Times New Roman" w:hAnsi="Times New Roman" w:cs="Times New Roman"/>
                <w:b/>
                <w:sz w:val="24"/>
                <w:lang w:eastAsia="en-US"/>
              </w:rPr>
              <w:t>000 тенге. Кредиторская задолженность на начало и конец составляла соответственно 15</w:t>
            </w:r>
            <w:r w:rsidRPr="00C53250">
              <w:rPr>
                <w:rFonts w:ascii="Times New Roman" w:eastAsia="Times New Roman" w:hAnsi="Times New Roman" w:cs="Times New Roman"/>
                <w:b/>
                <w:sz w:val="24"/>
                <w:lang w:val="en-US" w:eastAsia="en-US"/>
              </w:rPr>
              <w:t> </w:t>
            </w:r>
            <w:r w:rsidRPr="00C53250">
              <w:rPr>
                <w:rFonts w:ascii="Times New Roman" w:eastAsia="Times New Roman" w:hAnsi="Times New Roman" w:cs="Times New Roman"/>
                <w:b/>
                <w:sz w:val="24"/>
                <w:lang w:eastAsia="en-US"/>
              </w:rPr>
              <w:t>000 и 25</w:t>
            </w:r>
            <w:r w:rsidRPr="00C53250">
              <w:rPr>
                <w:rFonts w:ascii="Times New Roman" w:eastAsia="Times New Roman" w:hAnsi="Times New Roman" w:cs="Times New Roman"/>
                <w:b/>
                <w:sz w:val="24"/>
                <w:lang w:val="en-US" w:eastAsia="en-US"/>
              </w:rPr>
              <w:t> </w:t>
            </w:r>
            <w:r w:rsidRPr="00C53250">
              <w:rPr>
                <w:rFonts w:ascii="Times New Roman" w:eastAsia="Times New Roman" w:hAnsi="Times New Roman" w:cs="Times New Roman"/>
                <w:b/>
                <w:sz w:val="24"/>
                <w:lang w:eastAsia="en-US"/>
              </w:rPr>
              <w:t xml:space="preserve">000 тенге. </w:t>
            </w:r>
            <w:r w:rsidRPr="00C53250">
              <w:rPr>
                <w:rFonts w:ascii="Times New Roman" w:eastAsia="Times New Roman" w:hAnsi="Times New Roman" w:cs="Times New Roman"/>
                <w:b/>
                <w:sz w:val="24"/>
                <w:lang w:val="en-US" w:eastAsia="en-US"/>
              </w:rPr>
              <w:t>Поступление денежных средств от операционной деятельности равно:</w:t>
            </w:r>
          </w:p>
          <w:p w14:paraId="5507A29E" w14:textId="77777777" w:rsidR="00597503" w:rsidRPr="00C53250" w:rsidRDefault="00597503" w:rsidP="006F67F1">
            <w:pPr>
              <w:rPr>
                <w:rFonts w:ascii="Times New Roman" w:hAnsi="Times New Roman" w:cs="Times New Roman"/>
                <w:b/>
                <w:sz w:val="24"/>
                <w:szCs w:val="24"/>
              </w:rPr>
            </w:pPr>
          </w:p>
        </w:tc>
        <w:tc>
          <w:tcPr>
            <w:tcW w:w="1905" w:type="dxa"/>
            <w:gridSpan w:val="7"/>
          </w:tcPr>
          <w:p w14:paraId="20F66F8D" w14:textId="77777777" w:rsidR="00597503" w:rsidRPr="003040DC" w:rsidRDefault="00597503" w:rsidP="008F1E55"/>
        </w:tc>
      </w:tr>
      <w:tr w:rsidR="001F5E28" w:rsidRPr="003040DC" w14:paraId="699EB1C1" w14:textId="77777777" w:rsidTr="003F437A">
        <w:trPr>
          <w:trHeight w:hRule="exact" w:val="1194"/>
        </w:trPr>
        <w:tc>
          <w:tcPr>
            <w:tcW w:w="476" w:type="dxa"/>
            <w:gridSpan w:val="10"/>
          </w:tcPr>
          <w:p w14:paraId="211CEFE3" w14:textId="77777777" w:rsidR="001F5E28" w:rsidRPr="00C53250" w:rsidRDefault="001F5E28" w:rsidP="008F1E55"/>
        </w:tc>
        <w:tc>
          <w:tcPr>
            <w:tcW w:w="9589" w:type="dxa"/>
            <w:gridSpan w:val="9"/>
            <w:vMerge/>
          </w:tcPr>
          <w:p w14:paraId="6E2BA084" w14:textId="77777777" w:rsidR="001F5E28" w:rsidRPr="00C53250" w:rsidRDefault="001F5E28" w:rsidP="006F67F1">
            <w:pPr>
              <w:rPr>
                <w:rFonts w:ascii="Times New Roman" w:hAnsi="Times New Roman" w:cs="Times New Roman"/>
                <w:sz w:val="24"/>
                <w:szCs w:val="24"/>
              </w:rPr>
            </w:pPr>
          </w:p>
        </w:tc>
        <w:tc>
          <w:tcPr>
            <w:tcW w:w="1905" w:type="dxa"/>
            <w:gridSpan w:val="7"/>
          </w:tcPr>
          <w:p w14:paraId="1AB9EBFB" w14:textId="77777777" w:rsidR="001F5E28" w:rsidRPr="003040DC" w:rsidRDefault="001F5E28" w:rsidP="008F1E55"/>
        </w:tc>
      </w:tr>
      <w:tr w:rsidR="00AD6F4C" w:rsidRPr="003040DC" w14:paraId="502063F2" w14:textId="77777777" w:rsidTr="000B172E">
        <w:trPr>
          <w:trHeight w:hRule="exact" w:val="281"/>
        </w:trPr>
        <w:tc>
          <w:tcPr>
            <w:tcW w:w="851" w:type="dxa"/>
            <w:gridSpan w:val="12"/>
          </w:tcPr>
          <w:p w14:paraId="08163473" w14:textId="77777777" w:rsidR="00AD6F4C" w:rsidRPr="00C53250" w:rsidRDefault="00AD6F4C" w:rsidP="008F1E55"/>
        </w:tc>
        <w:tc>
          <w:tcPr>
            <w:tcW w:w="425" w:type="dxa"/>
            <w:gridSpan w:val="4"/>
            <w:shd w:val="clear" w:color="auto" w:fill="auto"/>
          </w:tcPr>
          <w:p w14:paraId="56E6D281" w14:textId="77777777" w:rsidR="00AD6F4C" w:rsidRPr="00C53250" w:rsidRDefault="00AD6F4C"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789" w:type="dxa"/>
            <w:gridSpan w:val="3"/>
            <w:shd w:val="clear" w:color="auto" w:fill="auto"/>
          </w:tcPr>
          <w:p w14:paraId="2DCBDA5D" w14:textId="77777777" w:rsidR="003F437A" w:rsidRPr="00C53250" w:rsidRDefault="003F437A" w:rsidP="003F437A">
            <w:pPr>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 xml:space="preserve">980 000  тенге </w:t>
            </w:r>
          </w:p>
          <w:p w14:paraId="0EC64501" w14:textId="77777777" w:rsidR="00AD6F4C" w:rsidRPr="00C53250" w:rsidRDefault="00AD6F4C" w:rsidP="00AD6F4C">
            <w:pPr>
              <w:widowControl w:val="0"/>
              <w:tabs>
                <w:tab w:val="left" w:pos="709"/>
              </w:tabs>
              <w:jc w:val="both"/>
              <w:rPr>
                <w:rFonts w:ascii="Times New Roman" w:hAnsi="Times New Roman"/>
                <w:sz w:val="24"/>
              </w:rPr>
            </w:pPr>
          </w:p>
        </w:tc>
        <w:tc>
          <w:tcPr>
            <w:tcW w:w="1905" w:type="dxa"/>
            <w:gridSpan w:val="7"/>
          </w:tcPr>
          <w:p w14:paraId="675201EA" w14:textId="77777777" w:rsidR="00AD6F4C" w:rsidRPr="003040DC" w:rsidRDefault="00AD6F4C" w:rsidP="008F1E55"/>
        </w:tc>
      </w:tr>
      <w:tr w:rsidR="00AD6F4C" w:rsidRPr="003040DC" w14:paraId="32C34066" w14:textId="77777777" w:rsidTr="000B172E">
        <w:trPr>
          <w:trHeight w:hRule="exact" w:val="311"/>
        </w:trPr>
        <w:tc>
          <w:tcPr>
            <w:tcW w:w="851" w:type="dxa"/>
            <w:gridSpan w:val="12"/>
          </w:tcPr>
          <w:p w14:paraId="05A71103" w14:textId="77777777" w:rsidR="00AD6F4C" w:rsidRPr="00C53250" w:rsidRDefault="00AD6F4C" w:rsidP="008F1E55"/>
        </w:tc>
        <w:tc>
          <w:tcPr>
            <w:tcW w:w="425" w:type="dxa"/>
            <w:gridSpan w:val="4"/>
            <w:shd w:val="clear" w:color="auto" w:fill="auto"/>
          </w:tcPr>
          <w:p w14:paraId="75444840" w14:textId="77777777" w:rsidR="00AD6F4C" w:rsidRPr="00C53250" w:rsidRDefault="00AD6F4C"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789" w:type="dxa"/>
            <w:gridSpan w:val="3"/>
            <w:shd w:val="clear" w:color="auto" w:fill="auto"/>
          </w:tcPr>
          <w:p w14:paraId="293EB4B3" w14:textId="77777777" w:rsidR="003F437A" w:rsidRPr="00C53250" w:rsidRDefault="003F437A" w:rsidP="00C53250">
            <w:pPr>
              <w:rPr>
                <w:rFonts w:ascii="Times New Roman" w:hAnsi="Times New Roman" w:cs="Times New Roman"/>
                <w:sz w:val="24"/>
                <w:szCs w:val="24"/>
              </w:rPr>
            </w:pPr>
            <w:r w:rsidRPr="00C53250">
              <w:rPr>
                <w:rFonts w:ascii="Times New Roman" w:hAnsi="Times New Roman" w:cs="Times New Roman"/>
                <w:sz w:val="24"/>
                <w:szCs w:val="24"/>
              </w:rPr>
              <w:t>995 000  тенге</w:t>
            </w:r>
          </w:p>
          <w:p w14:paraId="7CD2C14E" w14:textId="77777777" w:rsidR="00AD6F4C" w:rsidRPr="00C53250" w:rsidRDefault="00AD6F4C" w:rsidP="00135A29">
            <w:pPr>
              <w:jc w:val="both"/>
              <w:rPr>
                <w:rFonts w:ascii="Times New Roman" w:hAnsi="Times New Roman" w:cs="Times New Roman"/>
                <w:sz w:val="24"/>
                <w:szCs w:val="24"/>
              </w:rPr>
            </w:pPr>
          </w:p>
        </w:tc>
        <w:tc>
          <w:tcPr>
            <w:tcW w:w="1905" w:type="dxa"/>
            <w:gridSpan w:val="7"/>
          </w:tcPr>
          <w:p w14:paraId="3C4EB6B0" w14:textId="77777777" w:rsidR="00AD6F4C" w:rsidRPr="003040DC" w:rsidRDefault="00AD6F4C" w:rsidP="008F1E55"/>
        </w:tc>
      </w:tr>
      <w:tr w:rsidR="00AD6F4C" w:rsidRPr="003040DC" w14:paraId="05511A7E" w14:textId="77777777" w:rsidTr="000B172E">
        <w:trPr>
          <w:trHeight w:hRule="exact" w:val="283"/>
        </w:trPr>
        <w:tc>
          <w:tcPr>
            <w:tcW w:w="851" w:type="dxa"/>
            <w:gridSpan w:val="12"/>
          </w:tcPr>
          <w:p w14:paraId="078A6751" w14:textId="77777777" w:rsidR="00AD6F4C" w:rsidRPr="00C53250" w:rsidRDefault="00AD6F4C" w:rsidP="008F1E55"/>
        </w:tc>
        <w:tc>
          <w:tcPr>
            <w:tcW w:w="425" w:type="dxa"/>
            <w:gridSpan w:val="4"/>
            <w:shd w:val="clear" w:color="auto" w:fill="auto"/>
          </w:tcPr>
          <w:p w14:paraId="63AA553B" w14:textId="77777777" w:rsidR="00AD6F4C" w:rsidRPr="00C53250" w:rsidRDefault="00AD6F4C"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789" w:type="dxa"/>
            <w:gridSpan w:val="3"/>
            <w:shd w:val="clear" w:color="auto" w:fill="auto"/>
          </w:tcPr>
          <w:p w14:paraId="09CE6E79" w14:textId="77777777" w:rsidR="003F437A" w:rsidRPr="00C53250" w:rsidRDefault="003F437A" w:rsidP="003F437A">
            <w:pPr>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975 000  тенге</w:t>
            </w:r>
          </w:p>
          <w:p w14:paraId="1A798E0A" w14:textId="77777777" w:rsidR="00AD6F4C" w:rsidRPr="00C53250" w:rsidRDefault="00AD6F4C" w:rsidP="00AD6F4C">
            <w:pPr>
              <w:widowControl w:val="0"/>
              <w:tabs>
                <w:tab w:val="left" w:pos="709"/>
              </w:tabs>
              <w:jc w:val="both"/>
              <w:rPr>
                <w:rFonts w:ascii="Times New Roman" w:hAnsi="Times New Roman"/>
                <w:sz w:val="24"/>
              </w:rPr>
            </w:pPr>
          </w:p>
        </w:tc>
        <w:tc>
          <w:tcPr>
            <w:tcW w:w="1905" w:type="dxa"/>
            <w:gridSpan w:val="7"/>
          </w:tcPr>
          <w:p w14:paraId="444AD16D" w14:textId="77777777" w:rsidR="00AD6F4C" w:rsidRPr="003040DC" w:rsidRDefault="00AD6F4C" w:rsidP="008F1E55"/>
        </w:tc>
      </w:tr>
      <w:tr w:rsidR="00AD6F4C" w:rsidRPr="003040DC" w14:paraId="1DEE4B2B" w14:textId="77777777" w:rsidTr="00472C39">
        <w:trPr>
          <w:trHeight w:hRule="exact" w:val="259"/>
        </w:trPr>
        <w:tc>
          <w:tcPr>
            <w:tcW w:w="851" w:type="dxa"/>
            <w:gridSpan w:val="12"/>
          </w:tcPr>
          <w:p w14:paraId="137209BA" w14:textId="77777777" w:rsidR="00AD6F4C" w:rsidRPr="00C53250" w:rsidRDefault="00AD6F4C" w:rsidP="008F1E55"/>
        </w:tc>
        <w:tc>
          <w:tcPr>
            <w:tcW w:w="425" w:type="dxa"/>
            <w:gridSpan w:val="4"/>
            <w:shd w:val="clear" w:color="auto" w:fill="auto"/>
          </w:tcPr>
          <w:p w14:paraId="18EBCFA8" w14:textId="77777777" w:rsidR="00AD6F4C" w:rsidRPr="00C53250" w:rsidRDefault="00AD6F4C"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789" w:type="dxa"/>
            <w:gridSpan w:val="3"/>
            <w:shd w:val="clear" w:color="auto" w:fill="auto"/>
          </w:tcPr>
          <w:p w14:paraId="2EE06529" w14:textId="77777777" w:rsidR="003F437A" w:rsidRPr="00C53250" w:rsidRDefault="003F437A" w:rsidP="003F437A">
            <w:pPr>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1 000 000 тенге</w:t>
            </w:r>
          </w:p>
          <w:p w14:paraId="33A7B68B" w14:textId="77777777" w:rsidR="00AD6F4C" w:rsidRPr="00C53250" w:rsidRDefault="00AD6F4C" w:rsidP="00AD6F4C">
            <w:pPr>
              <w:widowControl w:val="0"/>
              <w:tabs>
                <w:tab w:val="left" w:pos="709"/>
              </w:tabs>
              <w:jc w:val="both"/>
              <w:rPr>
                <w:rFonts w:ascii="Times New Roman" w:hAnsi="Times New Roman"/>
                <w:sz w:val="24"/>
              </w:rPr>
            </w:pPr>
          </w:p>
        </w:tc>
        <w:tc>
          <w:tcPr>
            <w:tcW w:w="1905" w:type="dxa"/>
            <w:gridSpan w:val="7"/>
          </w:tcPr>
          <w:p w14:paraId="4412BD20" w14:textId="77777777" w:rsidR="00AD6F4C" w:rsidRPr="003040DC" w:rsidRDefault="00AD6F4C" w:rsidP="008F1E55"/>
        </w:tc>
      </w:tr>
      <w:tr w:rsidR="00472C39" w:rsidRPr="003040DC" w14:paraId="281B5B13" w14:textId="77777777" w:rsidTr="009908A6">
        <w:trPr>
          <w:gridAfter w:val="2"/>
          <w:wAfter w:w="1493" w:type="dxa"/>
          <w:trHeight w:hRule="exact" w:val="229"/>
        </w:trPr>
        <w:tc>
          <w:tcPr>
            <w:tcW w:w="358" w:type="dxa"/>
            <w:gridSpan w:val="4"/>
            <w:shd w:val="clear" w:color="auto" w:fill="auto"/>
            <w:vAlign w:val="center"/>
          </w:tcPr>
          <w:p w14:paraId="59C68297" w14:textId="77777777" w:rsidR="00472C39" w:rsidRPr="00A6615D" w:rsidRDefault="00472C39" w:rsidP="00472C39">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4.</w:t>
            </w:r>
          </w:p>
        </w:tc>
        <w:tc>
          <w:tcPr>
            <w:tcW w:w="97" w:type="dxa"/>
            <w:gridSpan w:val="4"/>
          </w:tcPr>
          <w:p w14:paraId="2F8CD01F" w14:textId="77777777" w:rsidR="00472C39" w:rsidRPr="00C53250" w:rsidRDefault="00472C39" w:rsidP="00472C39"/>
        </w:tc>
        <w:tc>
          <w:tcPr>
            <w:tcW w:w="9610" w:type="dxa"/>
            <w:gridSpan w:val="11"/>
            <w:vMerge w:val="restart"/>
          </w:tcPr>
          <w:p w14:paraId="002F3A9E" w14:textId="45DF1844" w:rsidR="00472C39" w:rsidRPr="00C53250" w:rsidRDefault="00472C39" w:rsidP="00472C39">
            <w:pPr>
              <w:jc w:val="both"/>
            </w:pPr>
            <w:r w:rsidRPr="00C53250">
              <w:rPr>
                <w:rFonts w:ascii="Times New Roman" w:hAnsi="Times New Roman"/>
                <w:b/>
                <w:sz w:val="24"/>
              </w:rPr>
              <w:t>В соответствии с МСФО (IFRS) 7 какой один из следующих терминов лучше всего описывает риск изменений в стоимости финансового инструмента в связи с изменениями рыночных ставок процента?</w:t>
            </w:r>
          </w:p>
        </w:tc>
        <w:tc>
          <w:tcPr>
            <w:tcW w:w="412" w:type="dxa"/>
            <w:gridSpan w:val="5"/>
          </w:tcPr>
          <w:p w14:paraId="2EE87D4A" w14:textId="1AB2CAA3" w:rsidR="00472C39" w:rsidRDefault="00472C39" w:rsidP="00472C39">
            <w:r w:rsidRPr="00164C6D">
              <w:rPr>
                <w:rFonts w:ascii="Times New Roman" w:hAnsi="Times New Roman"/>
                <w:b/>
                <w:sz w:val="24"/>
              </w:rPr>
              <w:t>В соответствии с МСФО (IFRS) 7 какой один из следующих терминов лучше всего описывает риск изменений в стоимости финансового инструмента в связи с изменениями рыночных ставок процента?</w:t>
            </w:r>
          </w:p>
        </w:tc>
      </w:tr>
      <w:tr w:rsidR="000C53F9" w:rsidRPr="003040DC" w14:paraId="3BED494E" w14:textId="77777777" w:rsidTr="00153BA7">
        <w:trPr>
          <w:gridAfter w:val="2"/>
          <w:wAfter w:w="1493" w:type="dxa"/>
          <w:trHeight w:hRule="exact" w:val="83"/>
        </w:trPr>
        <w:tc>
          <w:tcPr>
            <w:tcW w:w="455" w:type="dxa"/>
            <w:gridSpan w:val="8"/>
          </w:tcPr>
          <w:p w14:paraId="3C81ABF0" w14:textId="77777777" w:rsidR="000C53F9" w:rsidRPr="00C53250" w:rsidRDefault="000C53F9" w:rsidP="008F1E55"/>
        </w:tc>
        <w:tc>
          <w:tcPr>
            <w:tcW w:w="9610" w:type="dxa"/>
            <w:gridSpan w:val="11"/>
            <w:vMerge/>
          </w:tcPr>
          <w:p w14:paraId="55ADED54" w14:textId="77777777" w:rsidR="000C53F9" w:rsidRPr="00C53250" w:rsidRDefault="000C53F9" w:rsidP="006F67F1">
            <w:pPr>
              <w:rPr>
                <w:rFonts w:ascii="Times New Roman" w:hAnsi="Times New Roman" w:cs="Times New Roman"/>
                <w:sz w:val="24"/>
                <w:szCs w:val="24"/>
              </w:rPr>
            </w:pPr>
          </w:p>
        </w:tc>
        <w:tc>
          <w:tcPr>
            <w:tcW w:w="412" w:type="dxa"/>
            <w:gridSpan w:val="5"/>
          </w:tcPr>
          <w:p w14:paraId="0C7692E0" w14:textId="77777777" w:rsidR="000C53F9" w:rsidRDefault="000C53F9"/>
        </w:tc>
      </w:tr>
      <w:tr w:rsidR="000C53F9" w:rsidRPr="003040DC" w14:paraId="558D235E" w14:textId="77777777" w:rsidTr="00472C39">
        <w:trPr>
          <w:gridAfter w:val="2"/>
          <w:wAfter w:w="1493" w:type="dxa"/>
          <w:trHeight w:hRule="exact" w:val="553"/>
        </w:trPr>
        <w:tc>
          <w:tcPr>
            <w:tcW w:w="455" w:type="dxa"/>
            <w:gridSpan w:val="8"/>
          </w:tcPr>
          <w:p w14:paraId="19221C71" w14:textId="77777777" w:rsidR="000C53F9" w:rsidRPr="00C53250" w:rsidRDefault="000C53F9" w:rsidP="008F1E55"/>
        </w:tc>
        <w:tc>
          <w:tcPr>
            <w:tcW w:w="9610" w:type="dxa"/>
            <w:gridSpan w:val="11"/>
            <w:vMerge/>
          </w:tcPr>
          <w:p w14:paraId="4CA9CC21" w14:textId="77777777" w:rsidR="000C53F9" w:rsidRPr="00C53250" w:rsidRDefault="000C53F9" w:rsidP="006F67F1">
            <w:pPr>
              <w:rPr>
                <w:rFonts w:ascii="Times New Roman" w:hAnsi="Times New Roman" w:cs="Times New Roman"/>
                <w:sz w:val="24"/>
                <w:szCs w:val="24"/>
              </w:rPr>
            </w:pPr>
          </w:p>
        </w:tc>
        <w:tc>
          <w:tcPr>
            <w:tcW w:w="412" w:type="dxa"/>
            <w:gridSpan w:val="5"/>
          </w:tcPr>
          <w:p w14:paraId="2908E6DB" w14:textId="77777777" w:rsidR="000C53F9" w:rsidRDefault="000C53F9"/>
        </w:tc>
      </w:tr>
      <w:tr w:rsidR="000C53F9" w:rsidRPr="003040DC" w14:paraId="61F6A993" w14:textId="77777777" w:rsidTr="000B5838">
        <w:trPr>
          <w:gridAfter w:val="3"/>
          <w:wAfter w:w="1528" w:type="dxa"/>
          <w:trHeight w:hRule="exact" w:val="348"/>
        </w:trPr>
        <w:tc>
          <w:tcPr>
            <w:tcW w:w="851" w:type="dxa"/>
            <w:gridSpan w:val="12"/>
          </w:tcPr>
          <w:p w14:paraId="2292B5C0" w14:textId="77777777" w:rsidR="000C53F9" w:rsidRPr="00C53250" w:rsidRDefault="000C53F9" w:rsidP="008F1E55"/>
        </w:tc>
        <w:tc>
          <w:tcPr>
            <w:tcW w:w="344" w:type="dxa"/>
            <w:gridSpan w:val="3"/>
            <w:shd w:val="clear" w:color="auto" w:fill="auto"/>
          </w:tcPr>
          <w:p w14:paraId="7153501A"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4B2337E1" w14:textId="77777777" w:rsidR="00472C39" w:rsidRPr="00C53250" w:rsidRDefault="00472C39" w:rsidP="00472C39">
            <w:pPr>
              <w:widowControl w:val="0"/>
              <w:spacing w:line="276" w:lineRule="auto"/>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Кредитный риск</w:t>
            </w:r>
          </w:p>
          <w:p w14:paraId="1DC0DEA4" w14:textId="77777777" w:rsidR="000C53F9" w:rsidRPr="00C53250" w:rsidRDefault="000C53F9" w:rsidP="000C53F9">
            <w:pPr>
              <w:tabs>
                <w:tab w:val="left" w:pos="709"/>
              </w:tabs>
              <w:jc w:val="both"/>
              <w:rPr>
                <w:rFonts w:ascii="Times New Roman" w:hAnsi="Times New Roman"/>
                <w:sz w:val="24"/>
              </w:rPr>
            </w:pPr>
          </w:p>
        </w:tc>
        <w:tc>
          <w:tcPr>
            <w:tcW w:w="377" w:type="dxa"/>
            <w:gridSpan w:val="4"/>
          </w:tcPr>
          <w:p w14:paraId="0B29E9B0" w14:textId="77777777" w:rsidR="000C53F9" w:rsidRPr="003040DC" w:rsidRDefault="000C53F9" w:rsidP="008F1E55"/>
        </w:tc>
      </w:tr>
      <w:tr w:rsidR="000C53F9" w:rsidRPr="003040DC" w14:paraId="47C68C04" w14:textId="77777777" w:rsidTr="000B5838">
        <w:trPr>
          <w:gridAfter w:val="3"/>
          <w:wAfter w:w="1528" w:type="dxa"/>
          <w:trHeight w:hRule="exact" w:val="281"/>
        </w:trPr>
        <w:tc>
          <w:tcPr>
            <w:tcW w:w="851" w:type="dxa"/>
            <w:gridSpan w:val="12"/>
          </w:tcPr>
          <w:p w14:paraId="4ED465C9" w14:textId="77777777" w:rsidR="000C53F9" w:rsidRPr="00C53250" w:rsidRDefault="000C53F9" w:rsidP="008F1E55"/>
        </w:tc>
        <w:tc>
          <w:tcPr>
            <w:tcW w:w="344" w:type="dxa"/>
            <w:gridSpan w:val="3"/>
            <w:shd w:val="clear" w:color="auto" w:fill="auto"/>
          </w:tcPr>
          <w:p w14:paraId="4551B3C0"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870" w:type="dxa"/>
            <w:gridSpan w:val="4"/>
            <w:shd w:val="clear" w:color="auto" w:fill="auto"/>
          </w:tcPr>
          <w:p w14:paraId="5BDDA8C2" w14:textId="77777777" w:rsidR="00472C39" w:rsidRPr="00C53250" w:rsidRDefault="00472C39" w:rsidP="00472C39">
            <w:pPr>
              <w:widowControl w:val="0"/>
              <w:spacing w:line="276" w:lineRule="auto"/>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Риск ликвидности</w:t>
            </w:r>
          </w:p>
          <w:p w14:paraId="70CCF02C" w14:textId="77777777" w:rsidR="000C53F9" w:rsidRPr="00C53250" w:rsidRDefault="000C53F9" w:rsidP="000C53F9">
            <w:pPr>
              <w:tabs>
                <w:tab w:val="left" w:pos="709"/>
              </w:tabs>
              <w:jc w:val="both"/>
              <w:rPr>
                <w:rFonts w:ascii="Times New Roman" w:hAnsi="Times New Roman"/>
                <w:sz w:val="24"/>
              </w:rPr>
            </w:pPr>
          </w:p>
        </w:tc>
        <w:tc>
          <w:tcPr>
            <w:tcW w:w="377" w:type="dxa"/>
            <w:gridSpan w:val="4"/>
          </w:tcPr>
          <w:p w14:paraId="0126C7AB" w14:textId="77777777" w:rsidR="000C53F9" w:rsidRPr="003040DC" w:rsidRDefault="000C53F9" w:rsidP="008F1E55"/>
        </w:tc>
      </w:tr>
      <w:tr w:rsidR="000C53F9" w:rsidRPr="003040DC" w14:paraId="1A986657" w14:textId="77777777" w:rsidTr="000B5838">
        <w:trPr>
          <w:gridAfter w:val="3"/>
          <w:wAfter w:w="1528" w:type="dxa"/>
          <w:trHeight w:hRule="exact" w:val="285"/>
        </w:trPr>
        <w:tc>
          <w:tcPr>
            <w:tcW w:w="851" w:type="dxa"/>
            <w:gridSpan w:val="12"/>
          </w:tcPr>
          <w:p w14:paraId="26F64554" w14:textId="77777777" w:rsidR="000C53F9" w:rsidRPr="00C53250" w:rsidRDefault="000C53F9" w:rsidP="008F1E55"/>
        </w:tc>
        <w:tc>
          <w:tcPr>
            <w:tcW w:w="344" w:type="dxa"/>
            <w:gridSpan w:val="3"/>
            <w:shd w:val="clear" w:color="auto" w:fill="auto"/>
          </w:tcPr>
          <w:p w14:paraId="50CE7E95"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3C632DA6" w14:textId="77777777" w:rsidR="00472C39" w:rsidRPr="00C53250" w:rsidRDefault="00472C39" w:rsidP="00C53250">
            <w:pPr>
              <w:rPr>
                <w:rFonts w:ascii="Times New Roman" w:hAnsi="Times New Roman" w:cs="Times New Roman"/>
                <w:sz w:val="24"/>
                <w:szCs w:val="24"/>
              </w:rPr>
            </w:pPr>
            <w:r w:rsidRPr="00C53250">
              <w:rPr>
                <w:rFonts w:ascii="Times New Roman" w:hAnsi="Times New Roman" w:cs="Times New Roman"/>
                <w:sz w:val="24"/>
                <w:szCs w:val="24"/>
              </w:rPr>
              <w:t>Риск ставки процента</w:t>
            </w:r>
          </w:p>
          <w:p w14:paraId="172FFE5F" w14:textId="77777777" w:rsidR="000C53F9" w:rsidRPr="00C53250" w:rsidRDefault="000C53F9" w:rsidP="000C53F9">
            <w:pPr>
              <w:tabs>
                <w:tab w:val="left" w:pos="709"/>
              </w:tabs>
              <w:jc w:val="both"/>
              <w:rPr>
                <w:rFonts w:ascii="Times New Roman" w:hAnsi="Times New Roman"/>
                <w:sz w:val="24"/>
              </w:rPr>
            </w:pPr>
          </w:p>
        </w:tc>
        <w:tc>
          <w:tcPr>
            <w:tcW w:w="377" w:type="dxa"/>
            <w:gridSpan w:val="4"/>
          </w:tcPr>
          <w:p w14:paraId="273E42E1" w14:textId="77777777" w:rsidR="000C53F9" w:rsidRPr="003040DC" w:rsidRDefault="000C53F9" w:rsidP="008F1E55"/>
        </w:tc>
      </w:tr>
      <w:tr w:rsidR="000C53F9" w:rsidRPr="003040DC" w14:paraId="36BBDD02" w14:textId="77777777" w:rsidTr="000B5838">
        <w:trPr>
          <w:gridAfter w:val="3"/>
          <w:wAfter w:w="1528" w:type="dxa"/>
          <w:trHeight w:hRule="exact" w:val="431"/>
        </w:trPr>
        <w:tc>
          <w:tcPr>
            <w:tcW w:w="851" w:type="dxa"/>
            <w:gridSpan w:val="12"/>
          </w:tcPr>
          <w:p w14:paraId="639ADEB6" w14:textId="77777777" w:rsidR="000C53F9" w:rsidRPr="00C53250" w:rsidRDefault="000C53F9" w:rsidP="008F1E55"/>
        </w:tc>
        <w:tc>
          <w:tcPr>
            <w:tcW w:w="344" w:type="dxa"/>
            <w:gridSpan w:val="3"/>
            <w:shd w:val="clear" w:color="auto" w:fill="auto"/>
          </w:tcPr>
          <w:p w14:paraId="475ED46B"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197EAC05" w14:textId="77777777" w:rsidR="00472C39" w:rsidRPr="00C53250" w:rsidRDefault="00472C39" w:rsidP="00472C39">
            <w:pPr>
              <w:widowControl w:val="0"/>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Рыночный риск</w:t>
            </w:r>
          </w:p>
          <w:p w14:paraId="7544B022" w14:textId="77777777" w:rsidR="000C53F9" w:rsidRPr="00C53250" w:rsidRDefault="000C53F9" w:rsidP="00472C39">
            <w:pPr>
              <w:rPr>
                <w:rFonts w:ascii="Times New Roman" w:hAnsi="Times New Roman" w:cs="Times New Roman"/>
                <w:sz w:val="24"/>
                <w:szCs w:val="24"/>
              </w:rPr>
            </w:pPr>
          </w:p>
        </w:tc>
        <w:tc>
          <w:tcPr>
            <w:tcW w:w="377" w:type="dxa"/>
            <w:gridSpan w:val="4"/>
          </w:tcPr>
          <w:p w14:paraId="6725F884" w14:textId="77777777" w:rsidR="000C53F9" w:rsidRPr="003040DC" w:rsidRDefault="000C53F9" w:rsidP="008F1E55"/>
        </w:tc>
      </w:tr>
      <w:tr w:rsidR="00F27BBF" w:rsidRPr="003040DC" w14:paraId="2A39B973" w14:textId="77777777" w:rsidTr="00153BA7">
        <w:trPr>
          <w:gridAfter w:val="2"/>
          <w:wAfter w:w="1493" w:type="dxa"/>
          <w:trHeight w:hRule="exact" w:val="80"/>
        </w:trPr>
        <w:tc>
          <w:tcPr>
            <w:tcW w:w="358" w:type="dxa"/>
            <w:gridSpan w:val="4"/>
            <w:shd w:val="clear" w:color="auto" w:fill="auto"/>
            <w:vAlign w:val="center"/>
          </w:tcPr>
          <w:p w14:paraId="601A75A2" w14:textId="77777777" w:rsidR="00F27BBF" w:rsidRPr="00A6615D" w:rsidRDefault="00F27BBF" w:rsidP="008F1E55">
            <w:pPr>
              <w:spacing w:line="232" w:lineRule="auto"/>
              <w:jc w:val="center"/>
              <w:rPr>
                <w:rFonts w:ascii="Times New Roman" w:eastAsia="Times New Roman" w:hAnsi="Times New Roman" w:cs="Times New Roman"/>
                <w:color w:val="000000"/>
                <w:spacing w:val="-2"/>
                <w:sz w:val="26"/>
              </w:rPr>
            </w:pPr>
            <w:r w:rsidRPr="00A6615D">
              <w:rPr>
                <w:rFonts w:ascii="Times New Roman" w:eastAsia="Times New Roman" w:hAnsi="Times New Roman" w:cs="Times New Roman"/>
                <w:b/>
                <w:color w:val="000000"/>
                <w:spacing w:val="-2"/>
                <w:sz w:val="26"/>
              </w:rPr>
              <w:t>5</w:t>
            </w:r>
            <w:r w:rsidRPr="00A6615D">
              <w:rPr>
                <w:rFonts w:ascii="Times New Roman" w:eastAsia="Times New Roman" w:hAnsi="Times New Roman" w:cs="Times New Roman"/>
                <w:color w:val="000000"/>
                <w:spacing w:val="-2"/>
                <w:sz w:val="26"/>
              </w:rPr>
              <w:t>.</w:t>
            </w:r>
          </w:p>
        </w:tc>
        <w:tc>
          <w:tcPr>
            <w:tcW w:w="97" w:type="dxa"/>
            <w:gridSpan w:val="4"/>
          </w:tcPr>
          <w:p w14:paraId="721FB4DF" w14:textId="77777777" w:rsidR="00F27BBF" w:rsidRPr="00C53250" w:rsidRDefault="00F27BBF" w:rsidP="008F1E55"/>
        </w:tc>
        <w:tc>
          <w:tcPr>
            <w:tcW w:w="9610" w:type="dxa"/>
            <w:gridSpan w:val="11"/>
            <w:vMerge w:val="restart"/>
          </w:tcPr>
          <w:p w14:paraId="5660C768" w14:textId="77777777" w:rsidR="003A6096" w:rsidRPr="00C53250" w:rsidRDefault="003C16CF" w:rsidP="00472C39">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r w:rsidRPr="00C53250">
              <w:rPr>
                <w:rFonts w:ascii="Times New Roman" w:hAnsi="Times New Roman"/>
                <w:b/>
                <w:sz w:val="24"/>
              </w:rPr>
              <w:t xml:space="preserve">5.  </w:t>
            </w:r>
            <w:r w:rsidR="003A6096" w:rsidRPr="00C53250">
              <w:rPr>
                <w:rFonts w:ascii="Times New Roman" w:eastAsia="Times New Roman" w:hAnsi="Times New Roman" w:cs="Times New Roman"/>
                <w:b/>
                <w:sz w:val="24"/>
                <w:lang w:eastAsia="en-US"/>
              </w:rPr>
              <w:t>Признание затрат (которые должны капитализироваться) прекращается:</w:t>
            </w:r>
          </w:p>
          <w:p w14:paraId="29831202" w14:textId="59CECA47" w:rsidR="00F27BBF" w:rsidRPr="00C53250" w:rsidRDefault="00F27BBF" w:rsidP="00472C39">
            <w:pPr>
              <w:jc w:val="both"/>
              <w:rPr>
                <w:rFonts w:ascii="Times New Roman" w:hAnsi="Times New Roman" w:cs="Times New Roman"/>
                <w:b/>
                <w:sz w:val="24"/>
                <w:szCs w:val="24"/>
              </w:rPr>
            </w:pPr>
          </w:p>
        </w:tc>
        <w:tc>
          <w:tcPr>
            <w:tcW w:w="412" w:type="dxa"/>
            <w:gridSpan w:val="5"/>
          </w:tcPr>
          <w:p w14:paraId="24569FB5" w14:textId="77777777" w:rsidR="00F27BBF" w:rsidRPr="003040DC" w:rsidRDefault="00F27BBF" w:rsidP="008F1E55"/>
        </w:tc>
      </w:tr>
      <w:tr w:rsidR="00F27BBF" w:rsidRPr="003040DC" w14:paraId="5CF5194B" w14:textId="77777777" w:rsidTr="00153BA7">
        <w:trPr>
          <w:gridAfter w:val="2"/>
          <w:wAfter w:w="1493" w:type="dxa"/>
          <w:trHeight w:hRule="exact" w:val="80"/>
        </w:trPr>
        <w:tc>
          <w:tcPr>
            <w:tcW w:w="455" w:type="dxa"/>
            <w:gridSpan w:val="8"/>
          </w:tcPr>
          <w:p w14:paraId="038C2A54" w14:textId="77777777" w:rsidR="00F27BBF" w:rsidRPr="00C53250" w:rsidRDefault="00F27BBF" w:rsidP="008F1E55">
            <w:pPr>
              <w:rPr>
                <w:b/>
                <w:sz w:val="24"/>
              </w:rPr>
            </w:pPr>
          </w:p>
        </w:tc>
        <w:tc>
          <w:tcPr>
            <w:tcW w:w="9610" w:type="dxa"/>
            <w:gridSpan w:val="11"/>
            <w:vMerge/>
          </w:tcPr>
          <w:p w14:paraId="334078D0" w14:textId="77777777" w:rsidR="00F27BBF" w:rsidRPr="00C53250" w:rsidRDefault="00F27BBF" w:rsidP="006F67F1">
            <w:pPr>
              <w:rPr>
                <w:rFonts w:ascii="Times New Roman" w:hAnsi="Times New Roman" w:cs="Times New Roman"/>
                <w:sz w:val="24"/>
                <w:szCs w:val="24"/>
              </w:rPr>
            </w:pPr>
          </w:p>
        </w:tc>
        <w:tc>
          <w:tcPr>
            <w:tcW w:w="412" w:type="dxa"/>
            <w:gridSpan w:val="5"/>
          </w:tcPr>
          <w:p w14:paraId="4B67820D" w14:textId="77777777" w:rsidR="00F27BBF" w:rsidRPr="003040DC" w:rsidRDefault="00F27BBF" w:rsidP="008F1E55">
            <w:r w:rsidRPr="003040DC">
              <w:rPr>
                <w:rFonts w:ascii="Times New Roman" w:hAnsi="Times New Roman"/>
                <w:b/>
                <w:sz w:val="24"/>
              </w:rPr>
              <w:t>из приведенных ниже разниц, скорее всего,  не является временной?</w:t>
            </w:r>
          </w:p>
        </w:tc>
      </w:tr>
      <w:tr w:rsidR="00F27BBF" w:rsidRPr="003040DC" w14:paraId="2D14EC83" w14:textId="77777777" w:rsidTr="004939B8">
        <w:trPr>
          <w:gridAfter w:val="2"/>
          <w:wAfter w:w="1493" w:type="dxa"/>
          <w:trHeight w:hRule="exact" w:val="80"/>
        </w:trPr>
        <w:tc>
          <w:tcPr>
            <w:tcW w:w="455" w:type="dxa"/>
            <w:gridSpan w:val="8"/>
          </w:tcPr>
          <w:p w14:paraId="41D833A7" w14:textId="77777777" w:rsidR="00F27BBF" w:rsidRPr="00C53250" w:rsidRDefault="00F27BBF" w:rsidP="008F1E55"/>
        </w:tc>
        <w:tc>
          <w:tcPr>
            <w:tcW w:w="9610" w:type="dxa"/>
            <w:gridSpan w:val="11"/>
            <w:vMerge/>
          </w:tcPr>
          <w:p w14:paraId="1E426C9B" w14:textId="77777777" w:rsidR="00F27BBF" w:rsidRPr="00C53250" w:rsidRDefault="00F27BBF" w:rsidP="006F67F1">
            <w:pPr>
              <w:rPr>
                <w:rFonts w:ascii="Times New Roman" w:hAnsi="Times New Roman" w:cs="Times New Roman"/>
                <w:sz w:val="24"/>
                <w:szCs w:val="24"/>
              </w:rPr>
            </w:pPr>
          </w:p>
        </w:tc>
        <w:tc>
          <w:tcPr>
            <w:tcW w:w="412" w:type="dxa"/>
            <w:gridSpan w:val="5"/>
          </w:tcPr>
          <w:p w14:paraId="754D2F1A" w14:textId="77777777" w:rsidR="00F27BBF" w:rsidRPr="003040DC" w:rsidRDefault="00F27BBF" w:rsidP="008F1E55">
            <w:r w:rsidRPr="003040DC">
              <w:rPr>
                <w:rFonts w:ascii="Times New Roman" w:hAnsi="Times New Roman"/>
                <w:b/>
                <w:sz w:val="24"/>
              </w:rPr>
              <w:t>ая из приведенных ниже разниц, скорее всего,  не является временной?</w:t>
            </w:r>
          </w:p>
        </w:tc>
      </w:tr>
      <w:tr w:rsidR="00F27BBF" w:rsidRPr="003040DC" w14:paraId="27C21EA6" w14:textId="77777777" w:rsidTr="00472C39">
        <w:trPr>
          <w:gridAfter w:val="2"/>
          <w:wAfter w:w="1493" w:type="dxa"/>
          <w:trHeight w:hRule="exact" w:val="80"/>
        </w:trPr>
        <w:tc>
          <w:tcPr>
            <w:tcW w:w="455" w:type="dxa"/>
            <w:gridSpan w:val="8"/>
          </w:tcPr>
          <w:p w14:paraId="16C21F01" w14:textId="77777777" w:rsidR="00F27BBF" w:rsidRPr="00C53250" w:rsidRDefault="00F27BBF" w:rsidP="008F1E55"/>
        </w:tc>
        <w:tc>
          <w:tcPr>
            <w:tcW w:w="9610" w:type="dxa"/>
            <w:gridSpan w:val="11"/>
            <w:vMerge/>
          </w:tcPr>
          <w:p w14:paraId="302C32CB" w14:textId="77777777" w:rsidR="00F27BBF" w:rsidRPr="00C53250" w:rsidRDefault="00F27BBF" w:rsidP="006F67F1">
            <w:pPr>
              <w:rPr>
                <w:rFonts w:ascii="Times New Roman" w:hAnsi="Times New Roman" w:cs="Times New Roman"/>
                <w:sz w:val="24"/>
                <w:szCs w:val="24"/>
              </w:rPr>
            </w:pPr>
          </w:p>
        </w:tc>
        <w:tc>
          <w:tcPr>
            <w:tcW w:w="412" w:type="dxa"/>
            <w:gridSpan w:val="5"/>
          </w:tcPr>
          <w:p w14:paraId="2AA56FE3" w14:textId="77777777" w:rsidR="00F27BBF" w:rsidRPr="003040DC" w:rsidRDefault="00F27BBF" w:rsidP="008F1E55"/>
        </w:tc>
      </w:tr>
      <w:tr w:rsidR="00192206" w:rsidRPr="003040DC" w14:paraId="5276BC4B" w14:textId="77777777" w:rsidTr="00153BA7">
        <w:trPr>
          <w:gridAfter w:val="2"/>
          <w:wAfter w:w="1493" w:type="dxa"/>
          <w:trHeight w:hRule="exact" w:val="327"/>
        </w:trPr>
        <w:tc>
          <w:tcPr>
            <w:tcW w:w="851" w:type="dxa"/>
            <w:gridSpan w:val="12"/>
          </w:tcPr>
          <w:p w14:paraId="5D1E8F35" w14:textId="77777777" w:rsidR="00192206" w:rsidRPr="00C53250" w:rsidRDefault="00192206" w:rsidP="008F1E55"/>
        </w:tc>
        <w:tc>
          <w:tcPr>
            <w:tcW w:w="344" w:type="dxa"/>
            <w:gridSpan w:val="3"/>
            <w:shd w:val="clear" w:color="auto" w:fill="auto"/>
          </w:tcPr>
          <w:p w14:paraId="7868DA56"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66037692" w14:textId="0F5D933D" w:rsidR="00192206" w:rsidRPr="00C53250" w:rsidRDefault="003A6096" w:rsidP="005E3953">
            <w:pPr>
              <w:jc w:val="both"/>
              <w:rPr>
                <w:rFonts w:ascii="Times New Roman" w:hAnsi="Times New Roman"/>
                <w:sz w:val="24"/>
              </w:rPr>
            </w:pPr>
            <w:r w:rsidRPr="00C53250">
              <w:rPr>
                <w:rFonts w:ascii="Times New Roman" w:eastAsia="Times New Roman" w:hAnsi="Times New Roman" w:cs="Times New Roman"/>
                <w:sz w:val="24"/>
                <w:lang w:val="en-US" w:eastAsia="en-US"/>
              </w:rPr>
              <w:t>С окончанием отчетного периода</w:t>
            </w:r>
            <w:r w:rsidRPr="00C53250">
              <w:rPr>
                <w:rFonts w:ascii="Times New Roman" w:hAnsi="Times New Roman"/>
                <w:sz w:val="24"/>
              </w:rPr>
              <w:t xml:space="preserve"> </w:t>
            </w:r>
          </w:p>
        </w:tc>
        <w:tc>
          <w:tcPr>
            <w:tcW w:w="412" w:type="dxa"/>
            <w:gridSpan w:val="5"/>
          </w:tcPr>
          <w:p w14:paraId="2DE8AE62" w14:textId="77777777" w:rsidR="00192206" w:rsidRPr="003040DC" w:rsidRDefault="00192206" w:rsidP="008F1E55"/>
        </w:tc>
      </w:tr>
      <w:tr w:rsidR="00192206" w:rsidRPr="003040DC" w14:paraId="054503CC" w14:textId="77777777" w:rsidTr="003A6096">
        <w:trPr>
          <w:gridAfter w:val="2"/>
          <w:wAfter w:w="1493" w:type="dxa"/>
          <w:trHeight w:hRule="exact" w:val="327"/>
        </w:trPr>
        <w:tc>
          <w:tcPr>
            <w:tcW w:w="851" w:type="dxa"/>
            <w:gridSpan w:val="12"/>
          </w:tcPr>
          <w:p w14:paraId="30226928" w14:textId="77777777" w:rsidR="00192206" w:rsidRPr="00C53250" w:rsidRDefault="00192206" w:rsidP="008F1E55"/>
        </w:tc>
        <w:tc>
          <w:tcPr>
            <w:tcW w:w="344" w:type="dxa"/>
            <w:gridSpan w:val="3"/>
            <w:shd w:val="clear" w:color="auto" w:fill="auto"/>
          </w:tcPr>
          <w:p w14:paraId="3328EA31"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870" w:type="dxa"/>
            <w:gridSpan w:val="4"/>
            <w:shd w:val="clear" w:color="auto" w:fill="auto"/>
          </w:tcPr>
          <w:p w14:paraId="6289BB74" w14:textId="1F0A691F" w:rsidR="00192206" w:rsidRPr="00C53250" w:rsidRDefault="003A6096" w:rsidP="00C53250">
            <w:pPr>
              <w:rPr>
                <w:rFonts w:ascii="Times New Roman" w:hAnsi="Times New Roman" w:cs="Times New Roman"/>
                <w:sz w:val="24"/>
                <w:szCs w:val="24"/>
              </w:rPr>
            </w:pPr>
            <w:r w:rsidRPr="00C53250">
              <w:rPr>
                <w:rFonts w:ascii="Times New Roman" w:hAnsi="Times New Roman" w:cs="Times New Roman"/>
                <w:sz w:val="24"/>
                <w:szCs w:val="24"/>
              </w:rPr>
              <w:t xml:space="preserve">Когда объект находится на месте и используется по назначению </w:t>
            </w:r>
          </w:p>
        </w:tc>
        <w:tc>
          <w:tcPr>
            <w:tcW w:w="412" w:type="dxa"/>
            <w:gridSpan w:val="5"/>
          </w:tcPr>
          <w:p w14:paraId="58E9328C" w14:textId="77777777" w:rsidR="00192206" w:rsidRPr="003040DC" w:rsidRDefault="00192206" w:rsidP="008F1E55"/>
        </w:tc>
      </w:tr>
      <w:tr w:rsidR="00192206" w:rsidRPr="003040DC" w14:paraId="07DC3DDD" w14:textId="77777777" w:rsidTr="004939B8">
        <w:trPr>
          <w:gridAfter w:val="2"/>
          <w:wAfter w:w="1493" w:type="dxa"/>
          <w:trHeight w:hRule="exact" w:val="264"/>
        </w:trPr>
        <w:tc>
          <w:tcPr>
            <w:tcW w:w="851" w:type="dxa"/>
            <w:gridSpan w:val="12"/>
          </w:tcPr>
          <w:p w14:paraId="43AF61E8" w14:textId="77777777" w:rsidR="00192206" w:rsidRPr="00C53250" w:rsidRDefault="00192206" w:rsidP="008F1E55"/>
        </w:tc>
        <w:tc>
          <w:tcPr>
            <w:tcW w:w="344" w:type="dxa"/>
            <w:gridSpan w:val="3"/>
            <w:shd w:val="clear" w:color="auto" w:fill="auto"/>
          </w:tcPr>
          <w:p w14:paraId="3A4BCEFC"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6ABB78ED" w14:textId="3A76C39E" w:rsidR="005E3953" w:rsidRPr="00C53250" w:rsidRDefault="003A6096" w:rsidP="005E3953">
            <w:pPr>
              <w:tabs>
                <w:tab w:val="left" w:pos="709"/>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После выхода на полную производственную мощность</w:t>
            </w:r>
          </w:p>
          <w:p w14:paraId="351AFA5C" w14:textId="77777777" w:rsidR="00192206" w:rsidRPr="00C53250" w:rsidRDefault="00192206" w:rsidP="005E3953">
            <w:pPr>
              <w:rPr>
                <w:rFonts w:ascii="Times New Roman" w:hAnsi="Times New Roman" w:cs="Times New Roman"/>
                <w:sz w:val="24"/>
                <w:szCs w:val="24"/>
              </w:rPr>
            </w:pPr>
          </w:p>
        </w:tc>
        <w:tc>
          <w:tcPr>
            <w:tcW w:w="412" w:type="dxa"/>
            <w:gridSpan w:val="5"/>
          </w:tcPr>
          <w:p w14:paraId="6703623A" w14:textId="77777777" w:rsidR="00192206" w:rsidRPr="003040DC" w:rsidRDefault="00192206" w:rsidP="008F1E55"/>
        </w:tc>
      </w:tr>
      <w:tr w:rsidR="00192206" w:rsidRPr="003040DC" w14:paraId="3BA8448F" w14:textId="77777777" w:rsidTr="004939B8">
        <w:trPr>
          <w:gridAfter w:val="2"/>
          <w:wAfter w:w="1493" w:type="dxa"/>
          <w:trHeight w:hRule="exact" w:val="299"/>
        </w:trPr>
        <w:tc>
          <w:tcPr>
            <w:tcW w:w="851" w:type="dxa"/>
            <w:gridSpan w:val="12"/>
          </w:tcPr>
          <w:p w14:paraId="273E0541" w14:textId="77777777" w:rsidR="00192206" w:rsidRPr="00C53250" w:rsidRDefault="00192206" w:rsidP="008F1E55"/>
        </w:tc>
        <w:tc>
          <w:tcPr>
            <w:tcW w:w="344" w:type="dxa"/>
            <w:gridSpan w:val="3"/>
            <w:shd w:val="clear" w:color="auto" w:fill="auto"/>
          </w:tcPr>
          <w:p w14:paraId="115C4A69"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1C9F4FAD" w14:textId="08C04A77" w:rsidR="00192206" w:rsidRPr="00C53250" w:rsidRDefault="003A6096" w:rsidP="005E3953">
            <w:r w:rsidRPr="00C53250">
              <w:rPr>
                <w:rFonts w:ascii="Times New Roman" w:eastAsia="Times New Roman" w:hAnsi="Times New Roman" w:cs="Times New Roman"/>
                <w:sz w:val="24"/>
                <w:lang w:val="en-US" w:eastAsia="en-US"/>
              </w:rPr>
              <w:t>С началом отчетного периода</w:t>
            </w:r>
          </w:p>
        </w:tc>
        <w:tc>
          <w:tcPr>
            <w:tcW w:w="412" w:type="dxa"/>
            <w:gridSpan w:val="5"/>
          </w:tcPr>
          <w:p w14:paraId="26C055CC" w14:textId="77777777" w:rsidR="00192206" w:rsidRPr="003040DC" w:rsidRDefault="00192206" w:rsidP="008F1E55"/>
        </w:tc>
      </w:tr>
      <w:tr w:rsidR="001F5E28" w:rsidRPr="003040DC" w14:paraId="02F2EAAE" w14:textId="77777777" w:rsidTr="00153BA7">
        <w:trPr>
          <w:gridAfter w:val="2"/>
          <w:wAfter w:w="1493" w:type="dxa"/>
          <w:trHeight w:hRule="exact" w:val="205"/>
        </w:trPr>
        <w:tc>
          <w:tcPr>
            <w:tcW w:w="358" w:type="dxa"/>
            <w:gridSpan w:val="4"/>
            <w:shd w:val="clear" w:color="auto" w:fill="auto"/>
            <w:vAlign w:val="center"/>
          </w:tcPr>
          <w:p w14:paraId="415AE66F" w14:textId="77777777" w:rsidR="001F5E28" w:rsidRPr="00A6615D" w:rsidRDefault="001D1A6A" w:rsidP="008F1E55">
            <w:pPr>
              <w:spacing w:line="232" w:lineRule="auto"/>
              <w:jc w:val="center"/>
              <w:rPr>
                <w:rFonts w:ascii="Times New Roman" w:eastAsia="Times New Roman" w:hAnsi="Times New Roman" w:cs="Times New Roman"/>
                <w:color w:val="000000"/>
                <w:spacing w:val="-2"/>
                <w:sz w:val="24"/>
                <w:szCs w:val="24"/>
              </w:rPr>
            </w:pPr>
            <w:r w:rsidRPr="00A6615D">
              <w:rPr>
                <w:rFonts w:ascii="Times New Roman" w:eastAsia="Times New Roman" w:hAnsi="Times New Roman" w:cs="Times New Roman"/>
                <w:b/>
                <w:color w:val="000000"/>
                <w:spacing w:val="-2"/>
                <w:sz w:val="24"/>
                <w:szCs w:val="24"/>
              </w:rPr>
              <w:t>6</w:t>
            </w:r>
            <w:r w:rsidRPr="00A6615D">
              <w:rPr>
                <w:rFonts w:ascii="Times New Roman" w:eastAsia="Times New Roman" w:hAnsi="Times New Roman" w:cs="Times New Roman"/>
                <w:color w:val="000000"/>
                <w:spacing w:val="-2"/>
                <w:sz w:val="24"/>
                <w:szCs w:val="24"/>
              </w:rPr>
              <w:t>.</w:t>
            </w:r>
          </w:p>
        </w:tc>
        <w:tc>
          <w:tcPr>
            <w:tcW w:w="97" w:type="dxa"/>
            <w:gridSpan w:val="4"/>
          </w:tcPr>
          <w:p w14:paraId="57470AE9" w14:textId="77777777" w:rsidR="001F5E28" w:rsidRPr="00C53250" w:rsidRDefault="001F5E28" w:rsidP="008F1E55">
            <w:pPr>
              <w:rPr>
                <w:sz w:val="24"/>
                <w:szCs w:val="24"/>
              </w:rPr>
            </w:pPr>
          </w:p>
        </w:tc>
        <w:tc>
          <w:tcPr>
            <w:tcW w:w="9610" w:type="dxa"/>
            <w:gridSpan w:val="11"/>
            <w:vMerge w:val="restart"/>
          </w:tcPr>
          <w:p w14:paraId="3A0279E2" w14:textId="77777777" w:rsidR="00472C39" w:rsidRPr="00C53250" w:rsidRDefault="00472C39" w:rsidP="00472C39">
            <w:pPr>
              <w:widowControl w:val="0"/>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«Иртыш»  владеет 80% компании «Жайык» и 35% компании «Ишим». Амортизационные отчисления в отдельных отчетах о финансовой деятельности:</w:t>
            </w:r>
          </w:p>
          <w:p w14:paraId="0C0AB81C" w14:textId="77777777" w:rsidR="00472C39" w:rsidRPr="00C53250" w:rsidRDefault="00472C39" w:rsidP="00472C39">
            <w:pPr>
              <w:widowControl w:val="0"/>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Иртыш</w:t>
            </w:r>
            <w:r w:rsidRPr="00C53250">
              <w:rPr>
                <w:rFonts w:ascii="Times New Roman" w:eastAsia="Times New Roman" w:hAnsi="Times New Roman" w:cs="Times New Roman"/>
                <w:b/>
                <w:sz w:val="24"/>
                <w:lang w:eastAsia="en-US"/>
              </w:rPr>
              <w:tab/>
              <w:t>500</w:t>
            </w:r>
            <w:r w:rsidRPr="00C53250">
              <w:rPr>
                <w:rFonts w:ascii="Times New Roman" w:eastAsia="Times New Roman" w:hAnsi="Times New Roman" w:cs="Times New Roman"/>
                <w:b/>
                <w:sz w:val="24"/>
                <w:lang w:val="en-US" w:eastAsia="en-US"/>
              </w:rPr>
              <w:t> </w:t>
            </w:r>
            <w:r w:rsidRPr="00C53250">
              <w:rPr>
                <w:rFonts w:ascii="Times New Roman" w:eastAsia="Times New Roman" w:hAnsi="Times New Roman" w:cs="Times New Roman"/>
                <w:b/>
                <w:sz w:val="24"/>
                <w:lang w:eastAsia="en-US"/>
              </w:rPr>
              <w:t>000 тыс. тенге</w:t>
            </w:r>
          </w:p>
          <w:p w14:paraId="1245B7F5" w14:textId="77777777" w:rsidR="00472C39" w:rsidRPr="00C53250" w:rsidRDefault="00472C39" w:rsidP="00472C39">
            <w:pPr>
              <w:widowControl w:val="0"/>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Жайык</w:t>
            </w:r>
            <w:r w:rsidRPr="00C53250">
              <w:rPr>
                <w:rFonts w:ascii="Times New Roman" w:eastAsia="Times New Roman" w:hAnsi="Times New Roman" w:cs="Times New Roman"/>
                <w:b/>
                <w:sz w:val="24"/>
                <w:lang w:eastAsia="en-US"/>
              </w:rPr>
              <w:tab/>
              <w:t>560</w:t>
            </w:r>
            <w:r w:rsidRPr="00C53250">
              <w:rPr>
                <w:rFonts w:ascii="Times New Roman" w:eastAsia="Times New Roman" w:hAnsi="Times New Roman" w:cs="Times New Roman"/>
                <w:b/>
                <w:sz w:val="24"/>
                <w:lang w:val="en-US" w:eastAsia="en-US"/>
              </w:rPr>
              <w:t> </w:t>
            </w:r>
            <w:r w:rsidRPr="00C53250">
              <w:rPr>
                <w:rFonts w:ascii="Times New Roman" w:eastAsia="Times New Roman" w:hAnsi="Times New Roman" w:cs="Times New Roman"/>
                <w:b/>
                <w:sz w:val="24"/>
                <w:lang w:eastAsia="en-US"/>
              </w:rPr>
              <w:t xml:space="preserve">000 тыс. тенге </w:t>
            </w:r>
          </w:p>
          <w:p w14:paraId="17AEE4CF" w14:textId="77777777" w:rsidR="00472C39" w:rsidRPr="00C53250" w:rsidRDefault="00472C39" w:rsidP="00472C39">
            <w:pPr>
              <w:widowControl w:val="0"/>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Ишим</w:t>
            </w:r>
            <w:r w:rsidRPr="00C53250">
              <w:rPr>
                <w:rFonts w:ascii="Times New Roman" w:eastAsia="Times New Roman" w:hAnsi="Times New Roman" w:cs="Times New Roman"/>
                <w:b/>
                <w:sz w:val="24"/>
                <w:lang w:eastAsia="en-US"/>
              </w:rPr>
              <w:tab/>
            </w:r>
            <w:r w:rsidRPr="00C53250">
              <w:rPr>
                <w:rFonts w:ascii="Times New Roman" w:eastAsia="Times New Roman" w:hAnsi="Times New Roman" w:cs="Times New Roman"/>
                <w:b/>
                <w:sz w:val="24"/>
                <w:lang w:eastAsia="en-US"/>
              </w:rPr>
              <w:tab/>
              <w:t>800</w:t>
            </w:r>
            <w:r w:rsidRPr="00C53250">
              <w:rPr>
                <w:rFonts w:ascii="Times New Roman" w:eastAsia="Times New Roman" w:hAnsi="Times New Roman" w:cs="Times New Roman"/>
                <w:b/>
                <w:sz w:val="24"/>
                <w:lang w:val="en-US" w:eastAsia="en-US"/>
              </w:rPr>
              <w:t> </w:t>
            </w:r>
            <w:r w:rsidRPr="00C53250">
              <w:rPr>
                <w:rFonts w:ascii="Times New Roman" w:eastAsia="Times New Roman" w:hAnsi="Times New Roman" w:cs="Times New Roman"/>
                <w:b/>
                <w:sz w:val="24"/>
                <w:lang w:eastAsia="en-US"/>
              </w:rPr>
              <w:t xml:space="preserve">000 тыс. тенге </w:t>
            </w:r>
          </w:p>
          <w:p w14:paraId="2B8C9285" w14:textId="77777777" w:rsidR="00472C39" w:rsidRPr="00C53250" w:rsidRDefault="00472C39" w:rsidP="00472C39">
            <w:pPr>
              <w:widowControl w:val="0"/>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Согласно МСФО (</w:t>
            </w:r>
            <w:r w:rsidRPr="00C53250">
              <w:rPr>
                <w:rFonts w:ascii="Times New Roman" w:eastAsia="Times New Roman" w:hAnsi="Times New Roman" w:cs="Times New Roman"/>
                <w:b/>
                <w:sz w:val="24"/>
                <w:lang w:val="en-US" w:eastAsia="en-US"/>
              </w:rPr>
              <w:t>IFRS</w:t>
            </w:r>
            <w:r w:rsidRPr="00C53250">
              <w:rPr>
                <w:rFonts w:ascii="Times New Roman" w:eastAsia="Times New Roman" w:hAnsi="Times New Roman" w:cs="Times New Roman"/>
                <w:b/>
                <w:sz w:val="24"/>
                <w:lang w:eastAsia="en-US"/>
              </w:rPr>
              <w:t>) 10 и МСФО (</w:t>
            </w:r>
            <w:r w:rsidRPr="00C53250">
              <w:rPr>
                <w:rFonts w:ascii="Times New Roman" w:eastAsia="Times New Roman" w:hAnsi="Times New Roman" w:cs="Times New Roman"/>
                <w:b/>
                <w:sz w:val="24"/>
                <w:lang w:val="en-US" w:eastAsia="en-US"/>
              </w:rPr>
              <w:t>IAS</w:t>
            </w:r>
            <w:r w:rsidRPr="00C53250">
              <w:rPr>
                <w:rFonts w:ascii="Times New Roman" w:eastAsia="Times New Roman" w:hAnsi="Times New Roman" w:cs="Times New Roman"/>
                <w:b/>
                <w:sz w:val="24"/>
                <w:lang w:eastAsia="en-US"/>
              </w:rPr>
              <w:t>) 28 какая сумма должна быть показана по амортизационным отчислениям в консолидированном отчете о финансовых показателях?</w:t>
            </w:r>
          </w:p>
          <w:p w14:paraId="0532ACC3" w14:textId="77777777" w:rsidR="001F5E28" w:rsidRPr="00C53250" w:rsidRDefault="001F5E28" w:rsidP="002F03AF">
            <w:pPr>
              <w:rPr>
                <w:rFonts w:ascii="Times New Roman" w:hAnsi="Times New Roman" w:cs="Times New Roman"/>
                <w:sz w:val="24"/>
                <w:szCs w:val="24"/>
              </w:rPr>
            </w:pPr>
          </w:p>
        </w:tc>
        <w:tc>
          <w:tcPr>
            <w:tcW w:w="412" w:type="dxa"/>
            <w:gridSpan w:val="5"/>
          </w:tcPr>
          <w:p w14:paraId="041A6074" w14:textId="77777777" w:rsidR="001F5E28" w:rsidRPr="003040DC" w:rsidRDefault="001F5E28" w:rsidP="008F1E55"/>
        </w:tc>
      </w:tr>
      <w:tr w:rsidR="001F5E28" w:rsidRPr="003040DC" w14:paraId="57F90B30" w14:textId="77777777" w:rsidTr="00153BA7">
        <w:trPr>
          <w:gridAfter w:val="2"/>
          <w:wAfter w:w="1493" w:type="dxa"/>
          <w:trHeight w:hRule="exact" w:val="80"/>
        </w:trPr>
        <w:tc>
          <w:tcPr>
            <w:tcW w:w="455" w:type="dxa"/>
            <w:gridSpan w:val="8"/>
          </w:tcPr>
          <w:p w14:paraId="3C21D2F4" w14:textId="77777777" w:rsidR="001F5E28" w:rsidRPr="00C53250" w:rsidRDefault="001F5E28" w:rsidP="008F1E55"/>
        </w:tc>
        <w:tc>
          <w:tcPr>
            <w:tcW w:w="9610" w:type="dxa"/>
            <w:gridSpan w:val="11"/>
            <w:vMerge/>
          </w:tcPr>
          <w:p w14:paraId="78A6A7E4" w14:textId="77777777" w:rsidR="001F5E28" w:rsidRPr="00C53250" w:rsidRDefault="001F5E28" w:rsidP="006F67F1">
            <w:pPr>
              <w:rPr>
                <w:rFonts w:ascii="Times New Roman" w:hAnsi="Times New Roman" w:cs="Times New Roman"/>
                <w:sz w:val="24"/>
                <w:szCs w:val="24"/>
              </w:rPr>
            </w:pPr>
          </w:p>
        </w:tc>
        <w:tc>
          <w:tcPr>
            <w:tcW w:w="412" w:type="dxa"/>
            <w:gridSpan w:val="5"/>
          </w:tcPr>
          <w:p w14:paraId="2C83D116" w14:textId="77777777" w:rsidR="001F5E28" w:rsidRPr="003040DC" w:rsidRDefault="001F5E28" w:rsidP="008F1E55"/>
        </w:tc>
      </w:tr>
      <w:tr w:rsidR="001F5E28" w:rsidRPr="003040DC" w14:paraId="424A91F4" w14:textId="77777777" w:rsidTr="00153BA7">
        <w:trPr>
          <w:gridAfter w:val="2"/>
          <w:wAfter w:w="1493" w:type="dxa"/>
          <w:trHeight w:hRule="exact" w:val="80"/>
        </w:trPr>
        <w:tc>
          <w:tcPr>
            <w:tcW w:w="455" w:type="dxa"/>
            <w:gridSpan w:val="8"/>
          </w:tcPr>
          <w:p w14:paraId="082F143F" w14:textId="77777777" w:rsidR="001F5E28" w:rsidRPr="00C53250" w:rsidRDefault="001F5E28" w:rsidP="008F1E55"/>
        </w:tc>
        <w:tc>
          <w:tcPr>
            <w:tcW w:w="9610" w:type="dxa"/>
            <w:gridSpan w:val="11"/>
            <w:vMerge/>
          </w:tcPr>
          <w:p w14:paraId="11286645" w14:textId="77777777" w:rsidR="001F5E28" w:rsidRPr="00C53250" w:rsidRDefault="001F5E28" w:rsidP="006F67F1">
            <w:pPr>
              <w:rPr>
                <w:rFonts w:ascii="Times New Roman" w:hAnsi="Times New Roman" w:cs="Times New Roman"/>
                <w:sz w:val="24"/>
                <w:szCs w:val="24"/>
              </w:rPr>
            </w:pPr>
          </w:p>
        </w:tc>
        <w:tc>
          <w:tcPr>
            <w:tcW w:w="412" w:type="dxa"/>
            <w:gridSpan w:val="5"/>
          </w:tcPr>
          <w:p w14:paraId="55E80D14" w14:textId="77777777" w:rsidR="001F5E28" w:rsidRPr="003040DC" w:rsidRDefault="001F5E28" w:rsidP="008F1E55"/>
        </w:tc>
      </w:tr>
      <w:tr w:rsidR="001F5E28" w:rsidRPr="003040DC" w14:paraId="0B9CC502" w14:textId="77777777" w:rsidTr="00472C39">
        <w:trPr>
          <w:gridAfter w:val="2"/>
          <w:wAfter w:w="1493" w:type="dxa"/>
          <w:trHeight w:hRule="exact" w:val="1890"/>
        </w:trPr>
        <w:tc>
          <w:tcPr>
            <w:tcW w:w="455" w:type="dxa"/>
            <w:gridSpan w:val="8"/>
          </w:tcPr>
          <w:p w14:paraId="41CE27BD" w14:textId="77777777" w:rsidR="001F5E28" w:rsidRPr="00C53250" w:rsidRDefault="001F5E28" w:rsidP="008F1E55"/>
        </w:tc>
        <w:tc>
          <w:tcPr>
            <w:tcW w:w="9610" w:type="dxa"/>
            <w:gridSpan w:val="11"/>
            <w:vMerge/>
          </w:tcPr>
          <w:p w14:paraId="1CD75F4B" w14:textId="77777777" w:rsidR="001F5E28" w:rsidRPr="00C53250" w:rsidRDefault="001F5E28" w:rsidP="006F67F1">
            <w:pPr>
              <w:rPr>
                <w:rFonts w:ascii="Times New Roman" w:hAnsi="Times New Roman" w:cs="Times New Roman"/>
                <w:sz w:val="24"/>
                <w:szCs w:val="24"/>
              </w:rPr>
            </w:pPr>
          </w:p>
        </w:tc>
        <w:tc>
          <w:tcPr>
            <w:tcW w:w="412" w:type="dxa"/>
            <w:gridSpan w:val="5"/>
          </w:tcPr>
          <w:p w14:paraId="0D6F8DBA" w14:textId="77777777" w:rsidR="001F5E28" w:rsidRPr="003040DC" w:rsidRDefault="001F5E28" w:rsidP="008F1E55"/>
        </w:tc>
      </w:tr>
      <w:tr w:rsidR="00315524" w:rsidRPr="003040DC" w14:paraId="148A26E7" w14:textId="77777777" w:rsidTr="00472C39">
        <w:trPr>
          <w:gridAfter w:val="1"/>
          <w:wAfter w:w="1445" w:type="dxa"/>
          <w:trHeight w:hRule="exact" w:val="288"/>
        </w:trPr>
        <w:tc>
          <w:tcPr>
            <w:tcW w:w="851" w:type="dxa"/>
            <w:gridSpan w:val="12"/>
          </w:tcPr>
          <w:p w14:paraId="183E8631" w14:textId="77777777" w:rsidR="00315524" w:rsidRPr="00C53250" w:rsidRDefault="00315524" w:rsidP="008F1E55"/>
        </w:tc>
        <w:tc>
          <w:tcPr>
            <w:tcW w:w="344" w:type="dxa"/>
            <w:gridSpan w:val="3"/>
            <w:shd w:val="clear" w:color="auto" w:fill="auto"/>
          </w:tcPr>
          <w:p w14:paraId="31AEBC93" w14:textId="77777777" w:rsidR="00315524" w:rsidRPr="00C53250" w:rsidRDefault="00315524"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918" w:type="dxa"/>
            <w:gridSpan w:val="5"/>
            <w:shd w:val="clear" w:color="auto" w:fill="auto"/>
          </w:tcPr>
          <w:p w14:paraId="2D04A236" w14:textId="77777777" w:rsidR="00472C39" w:rsidRPr="00C53250" w:rsidRDefault="00472C39" w:rsidP="00472C39">
            <w:pPr>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1 860 000 тыс.тенге;</w:t>
            </w:r>
          </w:p>
          <w:p w14:paraId="69E0A3CF" w14:textId="77777777" w:rsidR="00315524" w:rsidRPr="00C53250" w:rsidRDefault="00315524" w:rsidP="00315524">
            <w:pPr>
              <w:widowControl w:val="0"/>
              <w:jc w:val="both"/>
              <w:rPr>
                <w:rFonts w:ascii="Times New Roman" w:hAnsi="Times New Roman"/>
                <w:sz w:val="24"/>
              </w:rPr>
            </w:pPr>
          </w:p>
        </w:tc>
        <w:tc>
          <w:tcPr>
            <w:tcW w:w="412" w:type="dxa"/>
            <w:gridSpan w:val="5"/>
          </w:tcPr>
          <w:p w14:paraId="69F91AE8" w14:textId="77777777" w:rsidR="00315524" w:rsidRPr="003040DC" w:rsidRDefault="00315524" w:rsidP="008F1E55"/>
        </w:tc>
      </w:tr>
      <w:tr w:rsidR="00315524" w:rsidRPr="003040DC" w14:paraId="1726FA3B" w14:textId="77777777" w:rsidTr="00472C39">
        <w:trPr>
          <w:gridAfter w:val="1"/>
          <w:wAfter w:w="1445" w:type="dxa"/>
          <w:trHeight w:hRule="exact" w:val="291"/>
        </w:trPr>
        <w:tc>
          <w:tcPr>
            <w:tcW w:w="851" w:type="dxa"/>
            <w:gridSpan w:val="12"/>
          </w:tcPr>
          <w:p w14:paraId="13031F9F" w14:textId="77777777" w:rsidR="00315524" w:rsidRPr="00C53250" w:rsidRDefault="00315524" w:rsidP="008F1E55"/>
        </w:tc>
        <w:tc>
          <w:tcPr>
            <w:tcW w:w="344" w:type="dxa"/>
            <w:gridSpan w:val="3"/>
            <w:shd w:val="clear" w:color="auto" w:fill="auto"/>
          </w:tcPr>
          <w:p w14:paraId="79E0D6F9" w14:textId="77777777" w:rsidR="00315524" w:rsidRPr="00C53250" w:rsidRDefault="00315524"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918" w:type="dxa"/>
            <w:gridSpan w:val="5"/>
            <w:shd w:val="clear" w:color="auto" w:fill="auto"/>
          </w:tcPr>
          <w:p w14:paraId="5C1112F1" w14:textId="77777777" w:rsidR="00472C39" w:rsidRPr="00C53250" w:rsidRDefault="00472C39" w:rsidP="00472C39">
            <w:pPr>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948 000 тыс.тенге;</w:t>
            </w:r>
          </w:p>
          <w:p w14:paraId="4BE7B12E" w14:textId="77777777" w:rsidR="00315524" w:rsidRPr="00C53250" w:rsidRDefault="00315524" w:rsidP="00315524">
            <w:pPr>
              <w:widowControl w:val="0"/>
              <w:jc w:val="both"/>
              <w:rPr>
                <w:rFonts w:ascii="Times New Roman" w:hAnsi="Times New Roman"/>
                <w:sz w:val="24"/>
              </w:rPr>
            </w:pPr>
          </w:p>
        </w:tc>
        <w:tc>
          <w:tcPr>
            <w:tcW w:w="412" w:type="dxa"/>
            <w:gridSpan w:val="5"/>
          </w:tcPr>
          <w:p w14:paraId="12851944" w14:textId="77777777" w:rsidR="00315524" w:rsidRPr="003040DC" w:rsidRDefault="00315524" w:rsidP="008F1E55"/>
        </w:tc>
      </w:tr>
      <w:tr w:rsidR="00315524" w:rsidRPr="003040DC" w14:paraId="71221FC5" w14:textId="77777777" w:rsidTr="00472C39">
        <w:trPr>
          <w:gridAfter w:val="1"/>
          <w:wAfter w:w="1445" w:type="dxa"/>
          <w:trHeight w:hRule="exact" w:val="267"/>
        </w:trPr>
        <w:tc>
          <w:tcPr>
            <w:tcW w:w="851" w:type="dxa"/>
            <w:gridSpan w:val="12"/>
          </w:tcPr>
          <w:p w14:paraId="4D5A6992" w14:textId="77777777" w:rsidR="00315524" w:rsidRPr="00C53250" w:rsidRDefault="00315524" w:rsidP="008F1E55"/>
        </w:tc>
        <w:tc>
          <w:tcPr>
            <w:tcW w:w="344" w:type="dxa"/>
            <w:gridSpan w:val="3"/>
            <w:shd w:val="clear" w:color="auto" w:fill="auto"/>
          </w:tcPr>
          <w:p w14:paraId="2090F276" w14:textId="77777777" w:rsidR="00315524" w:rsidRPr="00C53250" w:rsidRDefault="00315524"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918" w:type="dxa"/>
            <w:gridSpan w:val="5"/>
            <w:shd w:val="clear" w:color="auto" w:fill="auto"/>
          </w:tcPr>
          <w:p w14:paraId="7C6411AF" w14:textId="77777777" w:rsidR="00472C39" w:rsidRPr="00C53250" w:rsidRDefault="00472C39" w:rsidP="00472C39">
            <w:pPr>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1 228 000 тыс.тенге;</w:t>
            </w:r>
          </w:p>
          <w:p w14:paraId="1EF3066C" w14:textId="77777777" w:rsidR="00315524" w:rsidRPr="00C53250" w:rsidRDefault="00315524" w:rsidP="00315524">
            <w:pPr>
              <w:widowControl w:val="0"/>
              <w:jc w:val="both"/>
              <w:rPr>
                <w:rFonts w:ascii="Times New Roman" w:hAnsi="Times New Roman"/>
                <w:sz w:val="24"/>
              </w:rPr>
            </w:pPr>
          </w:p>
        </w:tc>
        <w:tc>
          <w:tcPr>
            <w:tcW w:w="412" w:type="dxa"/>
            <w:gridSpan w:val="5"/>
          </w:tcPr>
          <w:p w14:paraId="6C4A155A" w14:textId="77777777" w:rsidR="00315524" w:rsidRPr="003040DC" w:rsidRDefault="00315524" w:rsidP="008F1E55"/>
        </w:tc>
      </w:tr>
      <w:tr w:rsidR="00315524" w:rsidRPr="003040DC" w14:paraId="29282297" w14:textId="77777777" w:rsidTr="00472C39">
        <w:trPr>
          <w:gridAfter w:val="1"/>
          <w:wAfter w:w="1445" w:type="dxa"/>
          <w:trHeight w:hRule="exact" w:val="1008"/>
        </w:trPr>
        <w:tc>
          <w:tcPr>
            <w:tcW w:w="851" w:type="dxa"/>
            <w:gridSpan w:val="12"/>
          </w:tcPr>
          <w:p w14:paraId="4529AEFE" w14:textId="77777777" w:rsidR="00315524" w:rsidRPr="00C53250" w:rsidRDefault="00315524" w:rsidP="008F1E55"/>
        </w:tc>
        <w:tc>
          <w:tcPr>
            <w:tcW w:w="344" w:type="dxa"/>
            <w:gridSpan w:val="3"/>
            <w:shd w:val="clear" w:color="auto" w:fill="auto"/>
          </w:tcPr>
          <w:p w14:paraId="6B2B2BCD" w14:textId="77777777" w:rsidR="00315524" w:rsidRPr="00C53250" w:rsidRDefault="00315524"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918" w:type="dxa"/>
            <w:gridSpan w:val="5"/>
            <w:shd w:val="clear" w:color="auto" w:fill="auto"/>
          </w:tcPr>
          <w:p w14:paraId="154F940A" w14:textId="77777777" w:rsidR="00472C39" w:rsidRPr="00C53250" w:rsidRDefault="00472C39" w:rsidP="00C53250">
            <w:pPr>
              <w:rPr>
                <w:rFonts w:ascii="Times New Roman" w:hAnsi="Times New Roman" w:cs="Times New Roman"/>
                <w:sz w:val="24"/>
                <w:szCs w:val="24"/>
              </w:rPr>
            </w:pPr>
            <w:r w:rsidRPr="00C53250">
              <w:rPr>
                <w:rFonts w:ascii="Times New Roman" w:hAnsi="Times New Roman" w:cs="Times New Roman"/>
                <w:sz w:val="24"/>
                <w:szCs w:val="24"/>
              </w:rPr>
              <w:t xml:space="preserve">1 060 000 тыс.тенге. </w:t>
            </w:r>
          </w:p>
          <w:p w14:paraId="0AF1B3BE" w14:textId="77777777" w:rsidR="00315524" w:rsidRPr="00C53250" w:rsidRDefault="00315524" w:rsidP="00135A29">
            <w:pPr>
              <w:rPr>
                <w:rFonts w:ascii="Times New Roman" w:hAnsi="Times New Roman" w:cs="Times New Roman"/>
                <w:sz w:val="24"/>
                <w:szCs w:val="24"/>
              </w:rPr>
            </w:pPr>
          </w:p>
        </w:tc>
        <w:tc>
          <w:tcPr>
            <w:tcW w:w="412" w:type="dxa"/>
            <w:gridSpan w:val="5"/>
          </w:tcPr>
          <w:p w14:paraId="7589239D" w14:textId="77777777" w:rsidR="00315524" w:rsidRPr="003040DC" w:rsidRDefault="00315524" w:rsidP="008F1E55"/>
        </w:tc>
      </w:tr>
      <w:tr w:rsidR="001F5E28" w:rsidRPr="003040DC" w14:paraId="7CE73905" w14:textId="77777777" w:rsidTr="00153BA7">
        <w:trPr>
          <w:gridAfter w:val="2"/>
          <w:wAfter w:w="1493" w:type="dxa"/>
          <w:trHeight w:hRule="exact" w:val="287"/>
        </w:trPr>
        <w:tc>
          <w:tcPr>
            <w:tcW w:w="358" w:type="dxa"/>
            <w:gridSpan w:val="4"/>
            <w:shd w:val="clear" w:color="auto" w:fill="auto"/>
            <w:vAlign w:val="center"/>
          </w:tcPr>
          <w:p w14:paraId="03C3CBB5" w14:textId="77777777" w:rsidR="001F5E28" w:rsidRPr="00A6615D" w:rsidRDefault="001D1A6A" w:rsidP="008F1E55">
            <w:pPr>
              <w:spacing w:line="232" w:lineRule="auto"/>
              <w:jc w:val="center"/>
              <w:rPr>
                <w:rFonts w:ascii="Times New Roman" w:eastAsia="Times New Roman" w:hAnsi="Times New Roman" w:cs="Times New Roman"/>
                <w:color w:val="000000"/>
                <w:spacing w:val="-2"/>
                <w:sz w:val="24"/>
                <w:szCs w:val="24"/>
              </w:rPr>
            </w:pPr>
            <w:r w:rsidRPr="00A6615D">
              <w:rPr>
                <w:rFonts w:ascii="Times New Roman" w:eastAsia="Times New Roman" w:hAnsi="Times New Roman" w:cs="Times New Roman"/>
                <w:b/>
                <w:color w:val="000000"/>
                <w:spacing w:val="-2"/>
                <w:sz w:val="24"/>
                <w:szCs w:val="24"/>
              </w:rPr>
              <w:lastRenderedPageBreak/>
              <w:t>7</w:t>
            </w:r>
            <w:r w:rsidRPr="00A6615D">
              <w:rPr>
                <w:rFonts w:ascii="Times New Roman" w:eastAsia="Times New Roman" w:hAnsi="Times New Roman" w:cs="Times New Roman"/>
                <w:color w:val="000000"/>
                <w:spacing w:val="-2"/>
                <w:sz w:val="24"/>
                <w:szCs w:val="24"/>
              </w:rPr>
              <w:t>.</w:t>
            </w:r>
          </w:p>
        </w:tc>
        <w:tc>
          <w:tcPr>
            <w:tcW w:w="104" w:type="dxa"/>
            <w:gridSpan w:val="5"/>
          </w:tcPr>
          <w:p w14:paraId="096A91DC" w14:textId="77777777" w:rsidR="001F5E28" w:rsidRPr="00C53250" w:rsidRDefault="001F5E28" w:rsidP="008F1E55"/>
        </w:tc>
        <w:tc>
          <w:tcPr>
            <w:tcW w:w="9603" w:type="dxa"/>
            <w:gridSpan w:val="10"/>
            <w:vMerge w:val="restart"/>
          </w:tcPr>
          <w:p w14:paraId="50740EE1" w14:textId="77777777" w:rsidR="003F437A" w:rsidRPr="00C53250" w:rsidRDefault="003F437A" w:rsidP="003F437A">
            <w:pPr>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 xml:space="preserve">Затраты на приобретение запасов включают в себя: </w:t>
            </w:r>
          </w:p>
          <w:p w14:paraId="021BDAC0" w14:textId="77777777" w:rsidR="001F5E28" w:rsidRPr="00C53250" w:rsidRDefault="001F5E28" w:rsidP="006F67F1">
            <w:pPr>
              <w:rPr>
                <w:rFonts w:ascii="Times New Roman" w:hAnsi="Times New Roman" w:cs="Times New Roman"/>
                <w:sz w:val="24"/>
                <w:szCs w:val="24"/>
              </w:rPr>
            </w:pPr>
          </w:p>
        </w:tc>
        <w:tc>
          <w:tcPr>
            <w:tcW w:w="412" w:type="dxa"/>
            <w:gridSpan w:val="5"/>
          </w:tcPr>
          <w:p w14:paraId="01A39DBE" w14:textId="77777777" w:rsidR="001F5E28" w:rsidRPr="003040DC" w:rsidRDefault="001F5E28" w:rsidP="008F1E55"/>
        </w:tc>
      </w:tr>
      <w:tr w:rsidR="001F5E28" w:rsidRPr="003040DC" w14:paraId="44F85C8B" w14:textId="77777777" w:rsidTr="00E128AF">
        <w:trPr>
          <w:gridAfter w:val="2"/>
          <w:wAfter w:w="1493" w:type="dxa"/>
          <w:trHeight w:hRule="exact" w:val="80"/>
        </w:trPr>
        <w:tc>
          <w:tcPr>
            <w:tcW w:w="462" w:type="dxa"/>
            <w:gridSpan w:val="9"/>
          </w:tcPr>
          <w:p w14:paraId="4D837217" w14:textId="77777777" w:rsidR="001F5E28" w:rsidRPr="00C53250" w:rsidRDefault="001F5E28" w:rsidP="008F1E55"/>
        </w:tc>
        <w:tc>
          <w:tcPr>
            <w:tcW w:w="9603" w:type="dxa"/>
            <w:gridSpan w:val="10"/>
            <w:vMerge/>
          </w:tcPr>
          <w:p w14:paraId="46BCBE23" w14:textId="77777777" w:rsidR="001F5E28" w:rsidRPr="00C53250" w:rsidRDefault="001F5E28" w:rsidP="006F67F1">
            <w:pPr>
              <w:rPr>
                <w:rFonts w:ascii="Times New Roman" w:hAnsi="Times New Roman" w:cs="Times New Roman"/>
                <w:sz w:val="24"/>
                <w:szCs w:val="24"/>
              </w:rPr>
            </w:pPr>
          </w:p>
        </w:tc>
        <w:tc>
          <w:tcPr>
            <w:tcW w:w="412" w:type="dxa"/>
            <w:gridSpan w:val="5"/>
          </w:tcPr>
          <w:p w14:paraId="51D72020" w14:textId="77777777" w:rsidR="001F5E28" w:rsidRPr="003040DC" w:rsidRDefault="001F5E28" w:rsidP="008F1E55"/>
        </w:tc>
      </w:tr>
      <w:tr w:rsidR="000C53F9" w:rsidRPr="003040DC" w14:paraId="204F9050" w14:textId="77777777" w:rsidTr="003F437A">
        <w:trPr>
          <w:gridAfter w:val="2"/>
          <w:wAfter w:w="1493" w:type="dxa"/>
          <w:trHeight w:hRule="exact" w:val="830"/>
        </w:trPr>
        <w:tc>
          <w:tcPr>
            <w:tcW w:w="851" w:type="dxa"/>
            <w:gridSpan w:val="12"/>
          </w:tcPr>
          <w:p w14:paraId="07031013" w14:textId="77777777" w:rsidR="000C53F9" w:rsidRPr="00C53250" w:rsidRDefault="000C53F9" w:rsidP="008F1E55"/>
        </w:tc>
        <w:tc>
          <w:tcPr>
            <w:tcW w:w="283" w:type="dxa"/>
            <w:shd w:val="clear" w:color="auto" w:fill="auto"/>
          </w:tcPr>
          <w:p w14:paraId="1B8C58A2" w14:textId="77777777" w:rsidR="000C53F9" w:rsidRPr="00C53250" w:rsidRDefault="000C53F9"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A.</w:t>
            </w:r>
          </w:p>
        </w:tc>
        <w:tc>
          <w:tcPr>
            <w:tcW w:w="8931" w:type="dxa"/>
            <w:gridSpan w:val="6"/>
            <w:shd w:val="clear" w:color="auto" w:fill="auto"/>
          </w:tcPr>
          <w:p w14:paraId="3358A44A" w14:textId="77777777" w:rsidR="003F437A" w:rsidRPr="00C53250" w:rsidRDefault="003F437A" w:rsidP="00C53250">
            <w:pPr>
              <w:jc w:val="both"/>
              <w:rPr>
                <w:rFonts w:ascii="Times New Roman" w:hAnsi="Times New Roman" w:cs="Times New Roman"/>
                <w:sz w:val="24"/>
                <w:szCs w:val="24"/>
              </w:rPr>
            </w:pPr>
            <w:r w:rsidRPr="00C53250">
              <w:rPr>
                <w:rFonts w:ascii="Times New Roman" w:hAnsi="Times New Roman" w:cs="Times New Roman"/>
                <w:sz w:val="24"/>
                <w:szCs w:val="24"/>
              </w:rPr>
              <w:t>Цену покупки, импортные пошлины, невозмещаемые налоги, затраты на транспортировку, погрузку-разгрузку и прочие затраты, непосредственно связанные с приобретением</w:t>
            </w:r>
          </w:p>
          <w:p w14:paraId="5EDB0380" w14:textId="77777777" w:rsidR="000C53F9" w:rsidRPr="00C53250" w:rsidRDefault="000C53F9" w:rsidP="000C53F9">
            <w:pPr>
              <w:widowControl w:val="0"/>
              <w:rPr>
                <w:rFonts w:ascii="Times New Roman" w:hAnsi="Times New Roman"/>
                <w:sz w:val="24"/>
              </w:rPr>
            </w:pPr>
          </w:p>
        </w:tc>
        <w:tc>
          <w:tcPr>
            <w:tcW w:w="412" w:type="dxa"/>
            <w:gridSpan w:val="5"/>
          </w:tcPr>
          <w:p w14:paraId="1322276F" w14:textId="77777777" w:rsidR="000C53F9" w:rsidRPr="003040DC" w:rsidRDefault="000C53F9" w:rsidP="008F1E55"/>
        </w:tc>
      </w:tr>
      <w:tr w:rsidR="000C53F9" w:rsidRPr="003040DC" w14:paraId="38858C3D" w14:textId="77777777" w:rsidTr="003F437A">
        <w:trPr>
          <w:gridAfter w:val="2"/>
          <w:wAfter w:w="1493" w:type="dxa"/>
          <w:trHeight w:hRule="exact" w:val="573"/>
        </w:trPr>
        <w:tc>
          <w:tcPr>
            <w:tcW w:w="851" w:type="dxa"/>
            <w:gridSpan w:val="12"/>
          </w:tcPr>
          <w:p w14:paraId="27600F60" w14:textId="77777777" w:rsidR="000C53F9" w:rsidRPr="00C53250" w:rsidRDefault="000C53F9" w:rsidP="003040DC">
            <w:pPr>
              <w:rPr>
                <w:rFonts w:ascii="Times New Roman" w:hAnsi="Times New Roman" w:cs="Times New Roman"/>
                <w:sz w:val="24"/>
                <w:szCs w:val="24"/>
              </w:rPr>
            </w:pPr>
          </w:p>
        </w:tc>
        <w:tc>
          <w:tcPr>
            <w:tcW w:w="283" w:type="dxa"/>
            <w:shd w:val="clear" w:color="auto" w:fill="auto"/>
          </w:tcPr>
          <w:p w14:paraId="2B3AA633" w14:textId="77777777" w:rsidR="000C53F9" w:rsidRPr="00C53250" w:rsidRDefault="000C53F9" w:rsidP="003040DC">
            <w:pPr>
              <w:rPr>
                <w:rFonts w:ascii="Times New Roman" w:hAnsi="Times New Roman" w:cs="Times New Roman"/>
                <w:sz w:val="24"/>
                <w:szCs w:val="24"/>
                <w:lang w:val="en-US"/>
              </w:rPr>
            </w:pPr>
            <w:r w:rsidRPr="00C53250">
              <w:rPr>
                <w:rFonts w:ascii="Times New Roman" w:hAnsi="Times New Roman" w:cs="Times New Roman"/>
                <w:sz w:val="24"/>
                <w:szCs w:val="24"/>
                <w:lang w:val="en-US"/>
              </w:rPr>
              <w:t>B.</w:t>
            </w:r>
          </w:p>
        </w:tc>
        <w:tc>
          <w:tcPr>
            <w:tcW w:w="8931" w:type="dxa"/>
            <w:gridSpan w:val="6"/>
            <w:shd w:val="clear" w:color="auto" w:fill="auto"/>
          </w:tcPr>
          <w:p w14:paraId="6D5218F7" w14:textId="77777777" w:rsidR="003F437A" w:rsidRPr="00C53250" w:rsidRDefault="003F437A" w:rsidP="003F437A">
            <w:pPr>
              <w:tabs>
                <w:tab w:val="left" w:pos="709"/>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Цену покупки, импортные пошлины, возмещаемые налоги, затраты на транспортировку, погрузку-разгрузку и прочие затраты, непосредственно связанные с приобретением</w:t>
            </w:r>
          </w:p>
          <w:p w14:paraId="123D1672" w14:textId="77777777" w:rsidR="000C53F9" w:rsidRPr="00C53250" w:rsidRDefault="000C53F9" w:rsidP="000C53F9">
            <w:pPr>
              <w:widowControl w:val="0"/>
              <w:rPr>
                <w:rFonts w:ascii="Times New Roman" w:hAnsi="Times New Roman"/>
                <w:sz w:val="24"/>
              </w:rPr>
            </w:pPr>
          </w:p>
        </w:tc>
        <w:tc>
          <w:tcPr>
            <w:tcW w:w="412" w:type="dxa"/>
            <w:gridSpan w:val="5"/>
          </w:tcPr>
          <w:p w14:paraId="4C92D86C" w14:textId="77777777" w:rsidR="000C53F9" w:rsidRPr="003040DC" w:rsidRDefault="000C53F9" w:rsidP="008F1E55"/>
        </w:tc>
      </w:tr>
      <w:tr w:rsidR="004939B8" w:rsidRPr="003040DC" w14:paraId="064D4A44" w14:textId="77777777" w:rsidTr="003F437A">
        <w:trPr>
          <w:gridAfter w:val="2"/>
          <w:wAfter w:w="1493" w:type="dxa"/>
          <w:trHeight w:hRule="exact" w:val="855"/>
        </w:trPr>
        <w:tc>
          <w:tcPr>
            <w:tcW w:w="851" w:type="dxa"/>
            <w:gridSpan w:val="12"/>
          </w:tcPr>
          <w:p w14:paraId="7661D44D" w14:textId="77777777" w:rsidR="004939B8" w:rsidRPr="00C53250" w:rsidRDefault="004939B8" w:rsidP="003040DC">
            <w:pPr>
              <w:rPr>
                <w:rFonts w:ascii="Times New Roman" w:hAnsi="Times New Roman" w:cs="Times New Roman"/>
                <w:sz w:val="24"/>
                <w:szCs w:val="24"/>
              </w:rPr>
            </w:pPr>
          </w:p>
        </w:tc>
        <w:tc>
          <w:tcPr>
            <w:tcW w:w="283" w:type="dxa"/>
            <w:shd w:val="clear" w:color="auto" w:fill="auto"/>
          </w:tcPr>
          <w:p w14:paraId="221A8D81" w14:textId="77777777" w:rsidR="004939B8" w:rsidRPr="00C53250" w:rsidRDefault="004939B8" w:rsidP="003040DC">
            <w:pPr>
              <w:rPr>
                <w:rFonts w:ascii="Times New Roman" w:hAnsi="Times New Roman" w:cs="Times New Roman"/>
                <w:sz w:val="24"/>
                <w:szCs w:val="24"/>
              </w:rPr>
            </w:pPr>
            <w:r w:rsidRPr="00C53250">
              <w:rPr>
                <w:rFonts w:ascii="Times New Roman" w:hAnsi="Times New Roman" w:cs="Times New Roman"/>
                <w:sz w:val="24"/>
                <w:szCs w:val="24"/>
              </w:rPr>
              <w:t>C.</w:t>
            </w:r>
          </w:p>
        </w:tc>
        <w:tc>
          <w:tcPr>
            <w:tcW w:w="8931" w:type="dxa"/>
            <w:gridSpan w:val="6"/>
            <w:shd w:val="clear" w:color="auto" w:fill="auto"/>
          </w:tcPr>
          <w:p w14:paraId="6B128CC2" w14:textId="77777777" w:rsidR="003F437A" w:rsidRPr="00C53250" w:rsidRDefault="003F437A" w:rsidP="003F437A">
            <w:pPr>
              <w:tabs>
                <w:tab w:val="left" w:pos="709"/>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Цену покупки, импортные пошлины, возмещаемые налоги, затраты на транспортировку, погрузку-разгрузку и прочие затраты, непосредственно не связанные с приобретением</w:t>
            </w:r>
          </w:p>
          <w:p w14:paraId="4BC46DEE" w14:textId="77777777" w:rsidR="004939B8" w:rsidRPr="00C53250" w:rsidRDefault="004939B8" w:rsidP="004939B8">
            <w:pPr>
              <w:jc w:val="both"/>
            </w:pPr>
          </w:p>
        </w:tc>
        <w:tc>
          <w:tcPr>
            <w:tcW w:w="412" w:type="dxa"/>
            <w:gridSpan w:val="5"/>
          </w:tcPr>
          <w:p w14:paraId="49BA2C96" w14:textId="77777777" w:rsidR="004939B8" w:rsidRDefault="004939B8"/>
        </w:tc>
      </w:tr>
      <w:tr w:rsidR="000C53F9" w:rsidRPr="003040DC" w14:paraId="213D241D" w14:textId="77777777" w:rsidTr="00472C39">
        <w:trPr>
          <w:gridAfter w:val="2"/>
          <w:wAfter w:w="1493" w:type="dxa"/>
          <w:trHeight w:hRule="exact" w:val="353"/>
        </w:trPr>
        <w:tc>
          <w:tcPr>
            <w:tcW w:w="851" w:type="dxa"/>
            <w:gridSpan w:val="12"/>
          </w:tcPr>
          <w:p w14:paraId="5E26C906" w14:textId="77777777" w:rsidR="000C53F9" w:rsidRPr="00C53250" w:rsidRDefault="000C53F9" w:rsidP="008F1E55"/>
        </w:tc>
        <w:tc>
          <w:tcPr>
            <w:tcW w:w="283" w:type="dxa"/>
            <w:shd w:val="clear" w:color="auto" w:fill="auto"/>
          </w:tcPr>
          <w:p w14:paraId="10FADF79" w14:textId="77777777" w:rsidR="000C53F9" w:rsidRPr="00C53250" w:rsidRDefault="000C53F9"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D.</w:t>
            </w:r>
          </w:p>
        </w:tc>
        <w:tc>
          <w:tcPr>
            <w:tcW w:w="8931" w:type="dxa"/>
            <w:gridSpan w:val="6"/>
            <w:shd w:val="clear" w:color="auto" w:fill="auto"/>
          </w:tcPr>
          <w:p w14:paraId="34D07D05" w14:textId="77777777" w:rsidR="003F437A" w:rsidRPr="00C53250" w:rsidRDefault="003F437A" w:rsidP="003F437A">
            <w:pPr>
              <w:tabs>
                <w:tab w:val="left" w:pos="709"/>
              </w:tabs>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Цену покупки за вычетом скидок и возмещений, предоставленных поставщиками</w:t>
            </w:r>
          </w:p>
          <w:p w14:paraId="7500F233" w14:textId="77777777" w:rsidR="000C53F9" w:rsidRPr="00C53250" w:rsidRDefault="000C53F9" w:rsidP="00E128AF">
            <w:pPr>
              <w:widowControl w:val="0"/>
              <w:jc w:val="both"/>
              <w:rPr>
                <w:rFonts w:ascii="Times New Roman" w:hAnsi="Times New Roman"/>
                <w:sz w:val="24"/>
              </w:rPr>
            </w:pPr>
          </w:p>
        </w:tc>
        <w:tc>
          <w:tcPr>
            <w:tcW w:w="412" w:type="dxa"/>
            <w:gridSpan w:val="5"/>
          </w:tcPr>
          <w:p w14:paraId="40589446" w14:textId="77777777" w:rsidR="000C53F9" w:rsidRPr="003040DC" w:rsidRDefault="000C53F9" w:rsidP="008F1E55"/>
        </w:tc>
      </w:tr>
      <w:tr w:rsidR="001F5E28" w:rsidRPr="003040DC" w14:paraId="735F3414" w14:textId="77777777" w:rsidTr="00AE1C8C">
        <w:trPr>
          <w:gridAfter w:val="2"/>
          <w:wAfter w:w="1493" w:type="dxa"/>
          <w:trHeight w:hRule="exact" w:val="274"/>
        </w:trPr>
        <w:tc>
          <w:tcPr>
            <w:tcW w:w="406" w:type="dxa"/>
            <w:gridSpan w:val="6"/>
            <w:shd w:val="clear" w:color="auto" w:fill="auto"/>
            <w:vAlign w:val="center"/>
          </w:tcPr>
          <w:p w14:paraId="419F287A"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8.</w:t>
            </w:r>
          </w:p>
        </w:tc>
        <w:tc>
          <w:tcPr>
            <w:tcW w:w="20" w:type="dxa"/>
          </w:tcPr>
          <w:p w14:paraId="11E0B627" w14:textId="77777777" w:rsidR="001F5E28" w:rsidRPr="00A6615D" w:rsidRDefault="001F5E28" w:rsidP="008F1E55"/>
        </w:tc>
        <w:tc>
          <w:tcPr>
            <w:tcW w:w="9639" w:type="dxa"/>
            <w:gridSpan w:val="12"/>
            <w:vMerge w:val="restart"/>
          </w:tcPr>
          <w:p w14:paraId="5FDA651C" w14:textId="77777777" w:rsidR="003F437A" w:rsidRPr="00C53250" w:rsidRDefault="003F437A" w:rsidP="003F437A">
            <w:pPr>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Учетная политика – это конкретные принципы, основы, соглашения, правила и практика, применяемые организацией для:</w:t>
            </w:r>
          </w:p>
          <w:p w14:paraId="6A739A92" w14:textId="77777777" w:rsidR="001F5E28" w:rsidRPr="00C53250" w:rsidRDefault="001F5E28" w:rsidP="00952884">
            <w:pPr>
              <w:jc w:val="both"/>
              <w:rPr>
                <w:rFonts w:ascii="Times New Roman" w:hAnsi="Times New Roman" w:cs="Times New Roman"/>
                <w:sz w:val="24"/>
                <w:szCs w:val="24"/>
              </w:rPr>
            </w:pPr>
          </w:p>
        </w:tc>
        <w:tc>
          <w:tcPr>
            <w:tcW w:w="412" w:type="dxa"/>
            <w:gridSpan w:val="5"/>
          </w:tcPr>
          <w:p w14:paraId="6FFDB6EA" w14:textId="77777777" w:rsidR="001F5E28" w:rsidRPr="003040DC" w:rsidRDefault="001F5E28" w:rsidP="008F1E55"/>
        </w:tc>
      </w:tr>
      <w:tr w:rsidR="001F5E28" w:rsidRPr="003040DC" w14:paraId="4BE5ACCF" w14:textId="77777777" w:rsidTr="003F437A">
        <w:trPr>
          <w:gridAfter w:val="2"/>
          <w:wAfter w:w="1493" w:type="dxa"/>
          <w:trHeight w:hRule="exact" w:val="274"/>
        </w:trPr>
        <w:tc>
          <w:tcPr>
            <w:tcW w:w="426" w:type="dxa"/>
            <w:gridSpan w:val="7"/>
          </w:tcPr>
          <w:p w14:paraId="265DD3E2" w14:textId="77777777" w:rsidR="001F5E28" w:rsidRPr="00A6615D" w:rsidRDefault="001F5E28" w:rsidP="008F1E55"/>
        </w:tc>
        <w:tc>
          <w:tcPr>
            <w:tcW w:w="9639" w:type="dxa"/>
            <w:gridSpan w:val="12"/>
            <w:vMerge/>
          </w:tcPr>
          <w:p w14:paraId="78965F3D" w14:textId="77777777" w:rsidR="001F5E28" w:rsidRPr="00C53250" w:rsidRDefault="001F5E28" w:rsidP="006F67F1">
            <w:pPr>
              <w:rPr>
                <w:rFonts w:ascii="Times New Roman" w:hAnsi="Times New Roman" w:cs="Times New Roman"/>
                <w:sz w:val="24"/>
                <w:szCs w:val="24"/>
              </w:rPr>
            </w:pPr>
          </w:p>
        </w:tc>
        <w:tc>
          <w:tcPr>
            <w:tcW w:w="412" w:type="dxa"/>
            <w:gridSpan w:val="5"/>
          </w:tcPr>
          <w:p w14:paraId="3BD094B5" w14:textId="77777777" w:rsidR="001F5E28" w:rsidRPr="003040DC" w:rsidRDefault="001F5E28" w:rsidP="008F1E55"/>
        </w:tc>
      </w:tr>
      <w:tr w:rsidR="00315524" w:rsidRPr="003040DC" w14:paraId="2D1DE9A4" w14:textId="77777777" w:rsidTr="00153BA7">
        <w:trPr>
          <w:gridAfter w:val="2"/>
          <w:wAfter w:w="1493" w:type="dxa"/>
          <w:trHeight w:hRule="exact" w:val="279"/>
        </w:trPr>
        <w:tc>
          <w:tcPr>
            <w:tcW w:w="851" w:type="dxa"/>
            <w:gridSpan w:val="12"/>
          </w:tcPr>
          <w:p w14:paraId="45235EDC" w14:textId="77777777" w:rsidR="00315524" w:rsidRPr="00C53250" w:rsidRDefault="00315524" w:rsidP="008F1E55"/>
        </w:tc>
        <w:tc>
          <w:tcPr>
            <w:tcW w:w="344" w:type="dxa"/>
            <w:gridSpan w:val="3"/>
            <w:shd w:val="clear" w:color="auto" w:fill="auto"/>
          </w:tcPr>
          <w:p w14:paraId="78FAF9B5" w14:textId="77777777" w:rsidR="00315524" w:rsidRPr="00C53250" w:rsidRDefault="00315524"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21CC2516" w14:textId="77777777" w:rsidR="003F437A" w:rsidRPr="00C53250" w:rsidRDefault="003F437A" w:rsidP="003F437A">
            <w:pPr>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Принятия управленческих решений;</w:t>
            </w:r>
          </w:p>
          <w:p w14:paraId="786FCD22" w14:textId="77777777" w:rsidR="00315524" w:rsidRPr="00C53250" w:rsidRDefault="00315524" w:rsidP="005E3953">
            <w:pPr>
              <w:jc w:val="both"/>
              <w:rPr>
                <w:rFonts w:ascii="Times New Roman" w:hAnsi="Times New Roman" w:cs="Times New Roman"/>
                <w:sz w:val="24"/>
                <w:szCs w:val="24"/>
              </w:rPr>
            </w:pPr>
          </w:p>
        </w:tc>
        <w:tc>
          <w:tcPr>
            <w:tcW w:w="412" w:type="dxa"/>
            <w:gridSpan w:val="5"/>
          </w:tcPr>
          <w:p w14:paraId="741D8FAE" w14:textId="77777777" w:rsidR="00315524" w:rsidRPr="003040DC" w:rsidRDefault="00315524" w:rsidP="008F1E55"/>
        </w:tc>
      </w:tr>
      <w:tr w:rsidR="00315524" w:rsidRPr="003040DC" w14:paraId="04B3BD89" w14:textId="77777777" w:rsidTr="00153BA7">
        <w:trPr>
          <w:gridAfter w:val="2"/>
          <w:wAfter w:w="1493" w:type="dxa"/>
          <w:trHeight w:hRule="exact" w:val="567"/>
        </w:trPr>
        <w:tc>
          <w:tcPr>
            <w:tcW w:w="851" w:type="dxa"/>
            <w:gridSpan w:val="12"/>
          </w:tcPr>
          <w:p w14:paraId="6F9913EA" w14:textId="77777777" w:rsidR="00315524" w:rsidRPr="00C53250" w:rsidRDefault="00315524" w:rsidP="008F1E55"/>
        </w:tc>
        <w:tc>
          <w:tcPr>
            <w:tcW w:w="344" w:type="dxa"/>
            <w:gridSpan w:val="3"/>
            <w:shd w:val="clear" w:color="auto" w:fill="auto"/>
          </w:tcPr>
          <w:p w14:paraId="5E9DE1F4" w14:textId="77777777" w:rsidR="00315524" w:rsidRPr="00C53250" w:rsidRDefault="00315524" w:rsidP="006F67F1">
            <w:pPr>
              <w:rPr>
                <w:rFonts w:ascii="Times New Roman" w:hAnsi="Times New Roman" w:cs="Times New Roman"/>
                <w:sz w:val="24"/>
                <w:szCs w:val="24"/>
              </w:rPr>
            </w:pPr>
            <w:r w:rsidRPr="00C53250">
              <w:rPr>
                <w:rFonts w:ascii="Times New Roman" w:hAnsi="Times New Roman" w:cs="Times New Roman"/>
                <w:sz w:val="24"/>
                <w:szCs w:val="24"/>
              </w:rPr>
              <w:t>B.</w:t>
            </w:r>
          </w:p>
          <w:p w14:paraId="69F247D9" w14:textId="77777777" w:rsidR="00315524" w:rsidRPr="00C53250" w:rsidRDefault="00315524" w:rsidP="006F67F1">
            <w:pPr>
              <w:rPr>
                <w:rFonts w:ascii="Times New Roman" w:hAnsi="Times New Roman" w:cs="Times New Roman"/>
                <w:sz w:val="24"/>
                <w:szCs w:val="24"/>
              </w:rPr>
            </w:pPr>
            <w:r w:rsidRPr="00C53250">
              <w:rPr>
                <w:rFonts w:ascii="Times New Roman" w:hAnsi="Times New Roman" w:cs="Times New Roman"/>
                <w:sz w:val="24"/>
                <w:szCs w:val="24"/>
              </w:rPr>
              <w:t xml:space="preserve">С. </w:t>
            </w:r>
          </w:p>
        </w:tc>
        <w:tc>
          <w:tcPr>
            <w:tcW w:w="8870" w:type="dxa"/>
            <w:gridSpan w:val="4"/>
            <w:shd w:val="clear" w:color="auto" w:fill="auto"/>
          </w:tcPr>
          <w:p w14:paraId="7B3BA1DF" w14:textId="77777777" w:rsidR="003F437A" w:rsidRPr="00C53250" w:rsidRDefault="003F437A" w:rsidP="003F437A">
            <w:pPr>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Заключения договоров и контрактов;</w:t>
            </w:r>
          </w:p>
          <w:p w14:paraId="251F845D" w14:textId="77777777" w:rsidR="003A6096" w:rsidRPr="00C53250" w:rsidRDefault="003A6096" w:rsidP="00C53250">
            <w:pPr>
              <w:rPr>
                <w:rFonts w:ascii="Times New Roman" w:hAnsi="Times New Roman" w:cs="Times New Roman"/>
                <w:sz w:val="24"/>
                <w:szCs w:val="24"/>
              </w:rPr>
            </w:pPr>
            <w:r w:rsidRPr="00C53250">
              <w:rPr>
                <w:rFonts w:ascii="Times New Roman" w:hAnsi="Times New Roman" w:cs="Times New Roman"/>
                <w:sz w:val="24"/>
                <w:szCs w:val="24"/>
              </w:rPr>
              <w:t>Подготовки и представления финансовой отчетности;</w:t>
            </w:r>
          </w:p>
          <w:p w14:paraId="75E87098" w14:textId="77777777" w:rsidR="00315524" w:rsidRPr="00C53250" w:rsidRDefault="00315524" w:rsidP="00315524">
            <w:pPr>
              <w:widowControl w:val="0"/>
              <w:tabs>
                <w:tab w:val="left" w:pos="720"/>
              </w:tabs>
              <w:jc w:val="both"/>
              <w:rPr>
                <w:rFonts w:ascii="Times New Roman" w:hAnsi="Times New Roman"/>
                <w:sz w:val="24"/>
              </w:rPr>
            </w:pPr>
          </w:p>
        </w:tc>
        <w:tc>
          <w:tcPr>
            <w:tcW w:w="412" w:type="dxa"/>
            <w:gridSpan w:val="5"/>
          </w:tcPr>
          <w:p w14:paraId="71347685" w14:textId="77777777" w:rsidR="00315524" w:rsidRPr="003040DC" w:rsidRDefault="00315524" w:rsidP="008F1E55">
            <w:pPr>
              <w:rPr>
                <w:rFonts w:ascii="Times New Roman" w:hAnsi="Times New Roman" w:cs="Times New Roman"/>
                <w:sz w:val="24"/>
                <w:szCs w:val="24"/>
              </w:rPr>
            </w:pPr>
          </w:p>
        </w:tc>
      </w:tr>
      <w:tr w:rsidR="00315524" w:rsidRPr="003040DC" w14:paraId="1B6FD5BB" w14:textId="77777777" w:rsidTr="00153BA7">
        <w:trPr>
          <w:gridAfter w:val="2"/>
          <w:wAfter w:w="1493" w:type="dxa"/>
          <w:trHeight w:hRule="exact" w:val="292"/>
        </w:trPr>
        <w:tc>
          <w:tcPr>
            <w:tcW w:w="851" w:type="dxa"/>
            <w:gridSpan w:val="12"/>
          </w:tcPr>
          <w:p w14:paraId="7E7AF5ED" w14:textId="77777777" w:rsidR="00315524" w:rsidRPr="00C53250" w:rsidRDefault="00315524" w:rsidP="008F1E55"/>
        </w:tc>
        <w:tc>
          <w:tcPr>
            <w:tcW w:w="344" w:type="dxa"/>
            <w:gridSpan w:val="3"/>
            <w:shd w:val="clear" w:color="auto" w:fill="auto"/>
          </w:tcPr>
          <w:p w14:paraId="4E39780A" w14:textId="77777777" w:rsidR="00315524" w:rsidRPr="00C53250" w:rsidRDefault="00315524"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2B1F405C" w14:textId="77777777" w:rsidR="003A6096" w:rsidRPr="00C53250" w:rsidRDefault="003A6096" w:rsidP="003A6096">
            <w:pPr>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eastAsia="en-US"/>
              </w:rPr>
              <w:t>Для правильного расчета налогов.</w:t>
            </w:r>
          </w:p>
          <w:p w14:paraId="6F31986C" w14:textId="77777777" w:rsidR="00315524" w:rsidRPr="00C53250" w:rsidRDefault="00315524" w:rsidP="00315524">
            <w:pPr>
              <w:widowControl w:val="0"/>
              <w:tabs>
                <w:tab w:val="left" w:pos="720"/>
              </w:tabs>
              <w:jc w:val="both"/>
              <w:rPr>
                <w:rFonts w:ascii="Times New Roman" w:hAnsi="Times New Roman"/>
                <w:sz w:val="24"/>
              </w:rPr>
            </w:pPr>
          </w:p>
        </w:tc>
        <w:tc>
          <w:tcPr>
            <w:tcW w:w="412" w:type="dxa"/>
            <w:gridSpan w:val="5"/>
          </w:tcPr>
          <w:p w14:paraId="5CB15DFF" w14:textId="77777777" w:rsidR="00315524" w:rsidRDefault="00315524"/>
        </w:tc>
      </w:tr>
      <w:tr w:rsidR="001F5E28" w:rsidRPr="003040DC" w14:paraId="64C6DD6F" w14:textId="77777777" w:rsidTr="00153BA7">
        <w:trPr>
          <w:gridAfter w:val="2"/>
          <w:wAfter w:w="1493" w:type="dxa"/>
          <w:trHeight w:hRule="exact" w:val="209"/>
        </w:trPr>
        <w:tc>
          <w:tcPr>
            <w:tcW w:w="358" w:type="dxa"/>
            <w:gridSpan w:val="4"/>
            <w:shd w:val="clear" w:color="auto" w:fill="auto"/>
            <w:vAlign w:val="center"/>
          </w:tcPr>
          <w:p w14:paraId="2C673576" w14:textId="77777777" w:rsidR="001F5E28" w:rsidRPr="00A6615D" w:rsidRDefault="001D1A6A" w:rsidP="00EA365E">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9.</w:t>
            </w:r>
          </w:p>
        </w:tc>
        <w:tc>
          <w:tcPr>
            <w:tcW w:w="21" w:type="dxa"/>
          </w:tcPr>
          <w:p w14:paraId="0E7AB122" w14:textId="77777777" w:rsidR="001F5E28" w:rsidRPr="00A6615D" w:rsidRDefault="001F5E28" w:rsidP="00EA365E">
            <w:pPr>
              <w:rPr>
                <w:sz w:val="24"/>
                <w:szCs w:val="24"/>
              </w:rPr>
            </w:pPr>
          </w:p>
        </w:tc>
        <w:tc>
          <w:tcPr>
            <w:tcW w:w="9686" w:type="dxa"/>
            <w:gridSpan w:val="14"/>
            <w:vMerge w:val="restart"/>
          </w:tcPr>
          <w:p w14:paraId="4B3D1F23" w14:textId="77777777" w:rsidR="000D3751" w:rsidRPr="00C53250" w:rsidRDefault="000D3751" w:rsidP="000D3751">
            <w:pPr>
              <w:jc w:val="both"/>
              <w:rPr>
                <w:rFonts w:ascii="Times New Roman" w:eastAsia="Calibri" w:hAnsi="Times New Roman" w:cs="Times New Roman"/>
                <w:b/>
                <w:sz w:val="24"/>
                <w:szCs w:val="24"/>
                <w:lang w:eastAsia="en-US"/>
              </w:rPr>
            </w:pPr>
            <w:r w:rsidRPr="00C53250">
              <w:rPr>
                <w:rFonts w:ascii="Times New Roman" w:eastAsia="Calibri" w:hAnsi="Times New Roman" w:cs="Times New Roman"/>
                <w:b/>
                <w:sz w:val="24"/>
                <w:szCs w:val="24"/>
                <w:lang w:eastAsia="en-US"/>
              </w:rPr>
              <w:t>Прибыли и убытки по инструментам хеджирования, эффективность которых установлена, признаются в качестве изменений:</w:t>
            </w:r>
          </w:p>
          <w:p w14:paraId="17FAE0DA" w14:textId="77777777" w:rsidR="001F5E28" w:rsidRPr="00C53250" w:rsidRDefault="001F5E28" w:rsidP="000C53F9">
            <w:pPr>
              <w:ind w:left="142" w:hanging="142"/>
              <w:jc w:val="both"/>
              <w:rPr>
                <w:rFonts w:ascii="Times New Roman" w:eastAsia="Times New Roman" w:hAnsi="Times New Roman" w:cs="Times New Roman"/>
                <w:b/>
                <w:sz w:val="24"/>
                <w:lang w:eastAsia="en-US"/>
              </w:rPr>
            </w:pPr>
          </w:p>
        </w:tc>
        <w:tc>
          <w:tcPr>
            <w:tcW w:w="412" w:type="dxa"/>
            <w:gridSpan w:val="5"/>
          </w:tcPr>
          <w:p w14:paraId="0E90D1A2" w14:textId="77777777" w:rsidR="001F5E28" w:rsidRPr="003040DC" w:rsidRDefault="001F5E28" w:rsidP="00C3498D"/>
        </w:tc>
      </w:tr>
      <w:tr w:rsidR="001F5E28" w:rsidRPr="003040DC" w14:paraId="775AE991" w14:textId="77777777" w:rsidTr="00153BA7">
        <w:trPr>
          <w:gridAfter w:val="2"/>
          <w:wAfter w:w="1493" w:type="dxa"/>
          <w:trHeight w:hRule="exact" w:val="80"/>
        </w:trPr>
        <w:tc>
          <w:tcPr>
            <w:tcW w:w="379" w:type="dxa"/>
            <w:gridSpan w:val="5"/>
          </w:tcPr>
          <w:p w14:paraId="3C29E442" w14:textId="77777777" w:rsidR="001F5E28" w:rsidRPr="00A6615D" w:rsidRDefault="001F5E28" w:rsidP="00EA365E"/>
        </w:tc>
        <w:tc>
          <w:tcPr>
            <w:tcW w:w="9686" w:type="dxa"/>
            <w:gridSpan w:val="14"/>
            <w:vMerge/>
          </w:tcPr>
          <w:p w14:paraId="2E269843" w14:textId="77777777" w:rsidR="001F5E28" w:rsidRPr="00C53250" w:rsidRDefault="001F5E28" w:rsidP="006F67F1">
            <w:pPr>
              <w:rPr>
                <w:rFonts w:ascii="Times New Roman" w:hAnsi="Times New Roman" w:cs="Times New Roman"/>
                <w:sz w:val="24"/>
                <w:szCs w:val="24"/>
              </w:rPr>
            </w:pPr>
          </w:p>
        </w:tc>
        <w:tc>
          <w:tcPr>
            <w:tcW w:w="412" w:type="dxa"/>
            <w:gridSpan w:val="5"/>
          </w:tcPr>
          <w:p w14:paraId="19AC057A" w14:textId="77777777" w:rsidR="001F5E28" w:rsidRPr="003040DC" w:rsidRDefault="001F5E28" w:rsidP="00C3498D"/>
        </w:tc>
      </w:tr>
      <w:tr w:rsidR="001F5E28" w:rsidRPr="003040DC" w14:paraId="072E5698" w14:textId="77777777" w:rsidTr="00153BA7">
        <w:trPr>
          <w:gridAfter w:val="2"/>
          <w:wAfter w:w="1493" w:type="dxa"/>
          <w:trHeight w:hRule="exact" w:val="80"/>
        </w:trPr>
        <w:tc>
          <w:tcPr>
            <w:tcW w:w="379" w:type="dxa"/>
            <w:gridSpan w:val="5"/>
          </w:tcPr>
          <w:p w14:paraId="75BF4E1E" w14:textId="77777777" w:rsidR="001F5E28" w:rsidRPr="00A6615D" w:rsidRDefault="001F5E28" w:rsidP="00EA365E"/>
        </w:tc>
        <w:tc>
          <w:tcPr>
            <w:tcW w:w="9686" w:type="dxa"/>
            <w:gridSpan w:val="14"/>
            <w:vMerge/>
          </w:tcPr>
          <w:p w14:paraId="4724CB36" w14:textId="77777777" w:rsidR="001F5E28" w:rsidRPr="00C53250" w:rsidRDefault="001F5E28" w:rsidP="006F67F1">
            <w:pPr>
              <w:rPr>
                <w:rFonts w:ascii="Times New Roman" w:hAnsi="Times New Roman" w:cs="Times New Roman"/>
                <w:sz w:val="24"/>
                <w:szCs w:val="24"/>
              </w:rPr>
            </w:pPr>
          </w:p>
        </w:tc>
        <w:tc>
          <w:tcPr>
            <w:tcW w:w="412" w:type="dxa"/>
            <w:gridSpan w:val="5"/>
          </w:tcPr>
          <w:p w14:paraId="6994A943" w14:textId="77777777" w:rsidR="001F5E28" w:rsidRPr="003040DC" w:rsidRDefault="001F5E28" w:rsidP="00C3498D"/>
        </w:tc>
      </w:tr>
      <w:tr w:rsidR="001F5E28" w:rsidRPr="003040DC" w14:paraId="4BC6264D" w14:textId="77777777" w:rsidTr="00E301DC">
        <w:trPr>
          <w:gridAfter w:val="2"/>
          <w:wAfter w:w="1493" w:type="dxa"/>
          <w:trHeight w:hRule="exact" w:val="194"/>
        </w:trPr>
        <w:tc>
          <w:tcPr>
            <w:tcW w:w="379" w:type="dxa"/>
            <w:gridSpan w:val="5"/>
          </w:tcPr>
          <w:p w14:paraId="17BCC43C" w14:textId="77777777" w:rsidR="001F5E28" w:rsidRPr="00A6615D" w:rsidRDefault="001F5E28" w:rsidP="00EA365E"/>
        </w:tc>
        <w:tc>
          <w:tcPr>
            <w:tcW w:w="9686" w:type="dxa"/>
            <w:gridSpan w:val="14"/>
            <w:vMerge/>
          </w:tcPr>
          <w:p w14:paraId="3FC1026C" w14:textId="77777777" w:rsidR="001F5E28" w:rsidRPr="00C53250" w:rsidRDefault="001F5E28" w:rsidP="006F67F1">
            <w:pPr>
              <w:rPr>
                <w:rFonts w:ascii="Times New Roman" w:hAnsi="Times New Roman" w:cs="Times New Roman"/>
                <w:sz w:val="24"/>
                <w:szCs w:val="24"/>
              </w:rPr>
            </w:pPr>
          </w:p>
        </w:tc>
        <w:tc>
          <w:tcPr>
            <w:tcW w:w="412" w:type="dxa"/>
            <w:gridSpan w:val="5"/>
          </w:tcPr>
          <w:p w14:paraId="6A86ADCB" w14:textId="77777777" w:rsidR="001F5E28" w:rsidRPr="003040DC" w:rsidRDefault="001F5E28" w:rsidP="00C3498D"/>
        </w:tc>
      </w:tr>
      <w:tr w:rsidR="000C53F9" w:rsidRPr="003040DC" w14:paraId="7C4D34CD" w14:textId="77777777" w:rsidTr="00FD69F5">
        <w:trPr>
          <w:gridAfter w:val="3"/>
          <w:wAfter w:w="1528" w:type="dxa"/>
          <w:trHeight w:hRule="exact" w:val="266"/>
        </w:trPr>
        <w:tc>
          <w:tcPr>
            <w:tcW w:w="851" w:type="dxa"/>
            <w:gridSpan w:val="12"/>
          </w:tcPr>
          <w:p w14:paraId="0BB844D9" w14:textId="77777777" w:rsidR="000C53F9" w:rsidRPr="00C53250" w:rsidRDefault="000C53F9" w:rsidP="00C3498D"/>
        </w:tc>
        <w:tc>
          <w:tcPr>
            <w:tcW w:w="344" w:type="dxa"/>
            <w:gridSpan w:val="3"/>
            <w:shd w:val="clear" w:color="auto" w:fill="auto"/>
          </w:tcPr>
          <w:p w14:paraId="3735E963"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74DFFFD9" w14:textId="77777777" w:rsidR="000D3751" w:rsidRPr="00C53250" w:rsidRDefault="000D3751" w:rsidP="000D3751">
            <w:pPr>
              <w:tabs>
                <w:tab w:val="left" w:pos="426"/>
              </w:tabs>
              <w:spacing w:after="200"/>
              <w:contextualSpacing/>
              <w:rPr>
                <w:rFonts w:ascii="Times New Roman" w:eastAsia="Calibri" w:hAnsi="Times New Roman" w:cs="Times New Roman"/>
                <w:sz w:val="24"/>
                <w:szCs w:val="24"/>
                <w:lang w:eastAsia="en-US"/>
              </w:rPr>
            </w:pPr>
            <w:r w:rsidRPr="00C53250">
              <w:rPr>
                <w:rFonts w:ascii="Times New Roman" w:eastAsia="Calibri" w:hAnsi="Times New Roman" w:cs="Times New Roman"/>
                <w:sz w:val="24"/>
                <w:szCs w:val="24"/>
                <w:lang w:eastAsia="en-US"/>
              </w:rPr>
              <w:t>в Капитале</w:t>
            </w:r>
          </w:p>
          <w:p w14:paraId="0BD8482B" w14:textId="77777777" w:rsidR="000C53F9" w:rsidRPr="00C53250" w:rsidRDefault="000C53F9" w:rsidP="000C53F9">
            <w:pPr>
              <w:rPr>
                <w:rFonts w:ascii="Times New Roman" w:hAnsi="Times New Roman"/>
                <w:sz w:val="24"/>
              </w:rPr>
            </w:pPr>
          </w:p>
        </w:tc>
        <w:tc>
          <w:tcPr>
            <w:tcW w:w="377" w:type="dxa"/>
            <w:gridSpan w:val="4"/>
          </w:tcPr>
          <w:p w14:paraId="0355593D" w14:textId="77777777" w:rsidR="000C53F9" w:rsidRPr="003040DC" w:rsidRDefault="000C53F9"/>
        </w:tc>
      </w:tr>
      <w:tr w:rsidR="000C53F9" w:rsidRPr="003040DC" w14:paraId="7307EB47" w14:textId="77777777" w:rsidTr="00153BA7">
        <w:trPr>
          <w:gridAfter w:val="3"/>
          <w:wAfter w:w="1528" w:type="dxa"/>
          <w:trHeight w:hRule="exact" w:val="272"/>
        </w:trPr>
        <w:tc>
          <w:tcPr>
            <w:tcW w:w="851" w:type="dxa"/>
            <w:gridSpan w:val="12"/>
          </w:tcPr>
          <w:p w14:paraId="38EF8CCB" w14:textId="77777777" w:rsidR="000C53F9" w:rsidRPr="00C53250" w:rsidRDefault="000C53F9" w:rsidP="00C3498D"/>
        </w:tc>
        <w:tc>
          <w:tcPr>
            <w:tcW w:w="344" w:type="dxa"/>
            <w:gridSpan w:val="3"/>
            <w:shd w:val="clear" w:color="auto" w:fill="auto"/>
          </w:tcPr>
          <w:p w14:paraId="58F91CF0"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870" w:type="dxa"/>
            <w:gridSpan w:val="4"/>
            <w:shd w:val="clear" w:color="auto" w:fill="auto"/>
          </w:tcPr>
          <w:p w14:paraId="160BF3EF" w14:textId="77777777" w:rsidR="000D3751" w:rsidRPr="00C53250" w:rsidRDefault="000D3751" w:rsidP="000D3751">
            <w:pPr>
              <w:rPr>
                <w:rFonts w:ascii="Times New Roman" w:eastAsia="Calibri" w:hAnsi="Times New Roman" w:cs="Times New Roman"/>
                <w:sz w:val="24"/>
                <w:szCs w:val="24"/>
                <w:lang w:eastAsia="en-US"/>
              </w:rPr>
            </w:pPr>
            <w:r w:rsidRPr="00C53250">
              <w:rPr>
                <w:rFonts w:ascii="Times New Roman" w:eastAsia="Calibri" w:hAnsi="Times New Roman" w:cs="Times New Roman"/>
                <w:sz w:val="24"/>
                <w:szCs w:val="24"/>
                <w:lang w:eastAsia="en-US"/>
              </w:rPr>
              <w:t>в Отчете о прибылях и убытках и прочем совокупном доходе</w:t>
            </w:r>
          </w:p>
          <w:p w14:paraId="6718046D" w14:textId="77777777" w:rsidR="000C53F9" w:rsidRPr="00C53250" w:rsidRDefault="000C53F9" w:rsidP="005E3953">
            <w:pPr>
              <w:rPr>
                <w:rFonts w:ascii="Times New Roman" w:hAnsi="Times New Roman" w:cs="Times New Roman"/>
                <w:sz w:val="24"/>
                <w:szCs w:val="24"/>
              </w:rPr>
            </w:pPr>
          </w:p>
        </w:tc>
        <w:tc>
          <w:tcPr>
            <w:tcW w:w="377" w:type="dxa"/>
            <w:gridSpan w:val="4"/>
          </w:tcPr>
          <w:p w14:paraId="1F6EA6F6" w14:textId="77777777" w:rsidR="000C53F9" w:rsidRPr="003040DC" w:rsidRDefault="000C53F9" w:rsidP="008F1E55"/>
        </w:tc>
      </w:tr>
      <w:tr w:rsidR="000C53F9" w:rsidRPr="003040DC" w14:paraId="5EE0B8C2" w14:textId="77777777" w:rsidTr="00153BA7">
        <w:trPr>
          <w:gridAfter w:val="3"/>
          <w:wAfter w:w="1528" w:type="dxa"/>
          <w:trHeight w:hRule="exact" w:val="289"/>
        </w:trPr>
        <w:tc>
          <w:tcPr>
            <w:tcW w:w="851" w:type="dxa"/>
            <w:gridSpan w:val="12"/>
          </w:tcPr>
          <w:p w14:paraId="11DA00AD" w14:textId="77777777" w:rsidR="000C53F9" w:rsidRPr="00C53250" w:rsidRDefault="000C53F9" w:rsidP="00C3498D"/>
        </w:tc>
        <w:tc>
          <w:tcPr>
            <w:tcW w:w="344" w:type="dxa"/>
            <w:gridSpan w:val="3"/>
            <w:shd w:val="clear" w:color="auto" w:fill="auto"/>
          </w:tcPr>
          <w:p w14:paraId="7358A651"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776E3959" w14:textId="77777777" w:rsidR="000D3751" w:rsidRPr="00C53250" w:rsidRDefault="000D3751" w:rsidP="000D3751">
            <w:pPr>
              <w:rPr>
                <w:rFonts w:ascii="Times New Roman" w:eastAsia="Calibri" w:hAnsi="Times New Roman" w:cs="Times New Roman"/>
                <w:sz w:val="24"/>
                <w:szCs w:val="24"/>
                <w:lang w:eastAsia="en-US"/>
              </w:rPr>
            </w:pPr>
            <w:r w:rsidRPr="00C53250">
              <w:rPr>
                <w:rFonts w:ascii="Times New Roman" w:eastAsia="Calibri" w:hAnsi="Times New Roman" w:cs="Times New Roman"/>
                <w:sz w:val="24"/>
                <w:szCs w:val="24"/>
                <w:lang w:eastAsia="en-US"/>
              </w:rPr>
              <w:t>в Отчете о прибылях и убытках и прочем совокупном доходе и в Капитале</w:t>
            </w:r>
          </w:p>
          <w:p w14:paraId="07B5CC73" w14:textId="77777777" w:rsidR="000C53F9" w:rsidRPr="00C53250" w:rsidRDefault="000C53F9" w:rsidP="000C53F9">
            <w:pPr>
              <w:rPr>
                <w:rFonts w:ascii="Times New Roman" w:hAnsi="Times New Roman"/>
                <w:sz w:val="24"/>
              </w:rPr>
            </w:pPr>
          </w:p>
        </w:tc>
        <w:tc>
          <w:tcPr>
            <w:tcW w:w="377" w:type="dxa"/>
            <w:gridSpan w:val="4"/>
          </w:tcPr>
          <w:p w14:paraId="6471052F" w14:textId="77777777" w:rsidR="000C53F9" w:rsidRPr="003040DC" w:rsidRDefault="000C53F9" w:rsidP="008F1E55"/>
        </w:tc>
      </w:tr>
      <w:tr w:rsidR="000C53F9" w:rsidRPr="003040DC" w14:paraId="4685C22B" w14:textId="77777777" w:rsidTr="000D3751">
        <w:trPr>
          <w:gridAfter w:val="3"/>
          <w:wAfter w:w="1528" w:type="dxa"/>
          <w:trHeight w:hRule="exact" w:val="317"/>
        </w:trPr>
        <w:tc>
          <w:tcPr>
            <w:tcW w:w="851" w:type="dxa"/>
            <w:gridSpan w:val="12"/>
          </w:tcPr>
          <w:p w14:paraId="6E1CDEC3" w14:textId="77777777" w:rsidR="000C53F9" w:rsidRPr="00C53250" w:rsidRDefault="000C53F9" w:rsidP="00C3498D"/>
        </w:tc>
        <w:tc>
          <w:tcPr>
            <w:tcW w:w="344" w:type="dxa"/>
            <w:gridSpan w:val="3"/>
            <w:shd w:val="clear" w:color="auto" w:fill="auto"/>
          </w:tcPr>
          <w:p w14:paraId="649ADB72"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0B50390C" w14:textId="77777777" w:rsidR="000D3751" w:rsidRPr="00C53250" w:rsidRDefault="000D3751" w:rsidP="000D3751">
            <w:pPr>
              <w:tabs>
                <w:tab w:val="left" w:pos="426"/>
              </w:tabs>
              <w:spacing w:after="200"/>
              <w:contextualSpacing/>
              <w:rPr>
                <w:rFonts w:ascii="Times New Roman" w:eastAsia="Calibri" w:hAnsi="Times New Roman" w:cs="Times New Roman"/>
                <w:sz w:val="24"/>
                <w:szCs w:val="24"/>
                <w:lang w:eastAsia="en-US"/>
              </w:rPr>
            </w:pPr>
            <w:r w:rsidRPr="00C53250">
              <w:rPr>
                <w:rFonts w:ascii="Times New Roman" w:eastAsia="Calibri" w:hAnsi="Times New Roman" w:cs="Times New Roman"/>
                <w:sz w:val="24"/>
                <w:szCs w:val="24"/>
                <w:lang w:eastAsia="en-US"/>
              </w:rPr>
              <w:t>нет верного ответа</w:t>
            </w:r>
          </w:p>
          <w:p w14:paraId="1D1CD0A2" w14:textId="77777777" w:rsidR="000C53F9" w:rsidRPr="00C53250" w:rsidRDefault="000C53F9" w:rsidP="004939B8">
            <w:pPr>
              <w:jc w:val="both"/>
              <w:rPr>
                <w:rFonts w:ascii="Times New Roman" w:hAnsi="Times New Roman"/>
                <w:sz w:val="24"/>
              </w:rPr>
            </w:pPr>
          </w:p>
        </w:tc>
        <w:tc>
          <w:tcPr>
            <w:tcW w:w="377" w:type="dxa"/>
            <w:gridSpan w:val="4"/>
          </w:tcPr>
          <w:p w14:paraId="757C8EF8" w14:textId="77777777" w:rsidR="000C53F9" w:rsidRPr="003040DC" w:rsidRDefault="000C53F9" w:rsidP="008F1E55"/>
        </w:tc>
      </w:tr>
      <w:tr w:rsidR="001F5E28" w:rsidRPr="003040DC" w14:paraId="720B5406" w14:textId="77777777" w:rsidTr="00153BA7">
        <w:trPr>
          <w:gridAfter w:val="2"/>
          <w:wAfter w:w="1493" w:type="dxa"/>
          <w:trHeight w:hRule="exact" w:val="284"/>
        </w:trPr>
        <w:tc>
          <w:tcPr>
            <w:tcW w:w="358" w:type="dxa"/>
            <w:gridSpan w:val="4"/>
            <w:shd w:val="clear" w:color="auto" w:fill="auto"/>
            <w:vAlign w:val="center"/>
          </w:tcPr>
          <w:p w14:paraId="1476D20D"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10.</w:t>
            </w:r>
          </w:p>
        </w:tc>
        <w:tc>
          <w:tcPr>
            <w:tcW w:w="97" w:type="dxa"/>
            <w:gridSpan w:val="4"/>
          </w:tcPr>
          <w:p w14:paraId="2D64FBD0" w14:textId="77777777" w:rsidR="001F5E28" w:rsidRPr="00C53250" w:rsidRDefault="001F5E28" w:rsidP="008F1E55">
            <w:pPr>
              <w:rPr>
                <w:b/>
                <w:sz w:val="24"/>
                <w:szCs w:val="24"/>
              </w:rPr>
            </w:pPr>
          </w:p>
        </w:tc>
        <w:tc>
          <w:tcPr>
            <w:tcW w:w="9610" w:type="dxa"/>
            <w:gridSpan w:val="11"/>
            <w:vMerge w:val="restart"/>
          </w:tcPr>
          <w:p w14:paraId="5CC70B68" w14:textId="77777777" w:rsidR="000D3751" w:rsidRPr="00C53250" w:rsidRDefault="000D3751" w:rsidP="000D3751">
            <w:pPr>
              <w:widowControl w:val="0"/>
              <w:tabs>
                <w:tab w:val="left" w:pos="0"/>
              </w:tabs>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 xml:space="preserve">Минимальный набор промежуточной финансовой отчетности включает: </w:t>
            </w:r>
          </w:p>
          <w:p w14:paraId="5B0D883F" w14:textId="77777777" w:rsidR="000D3751" w:rsidRPr="00C53250" w:rsidRDefault="000D3751" w:rsidP="000D3751">
            <w:pPr>
              <w:widowControl w:val="0"/>
              <w:numPr>
                <w:ilvl w:val="0"/>
                <w:numId w:val="20"/>
              </w:numPr>
              <w:tabs>
                <w:tab w:val="left" w:pos="284"/>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 xml:space="preserve">Сокращенный отчет о финансовом положении. </w:t>
            </w:r>
          </w:p>
          <w:p w14:paraId="3130AF35" w14:textId="77777777" w:rsidR="000D3751" w:rsidRPr="00C53250" w:rsidRDefault="000D3751" w:rsidP="000D3751">
            <w:pPr>
              <w:widowControl w:val="0"/>
              <w:numPr>
                <w:ilvl w:val="0"/>
                <w:numId w:val="20"/>
              </w:numPr>
              <w:tabs>
                <w:tab w:val="left" w:pos="0"/>
                <w:tab w:val="left" w:pos="284"/>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Сокращенный отчет о прибылях и убытках.</w:t>
            </w:r>
          </w:p>
          <w:p w14:paraId="33BE4152" w14:textId="77777777" w:rsidR="000D3751" w:rsidRPr="00C53250" w:rsidRDefault="000D3751" w:rsidP="000D3751">
            <w:pPr>
              <w:widowControl w:val="0"/>
              <w:numPr>
                <w:ilvl w:val="0"/>
                <w:numId w:val="20"/>
              </w:numPr>
              <w:tabs>
                <w:tab w:val="left" w:pos="0"/>
                <w:tab w:val="left" w:pos="284"/>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 xml:space="preserve">Сокращенный отчет о движении денежных средств. </w:t>
            </w:r>
          </w:p>
          <w:p w14:paraId="24DCC20E" w14:textId="77777777" w:rsidR="000D3751" w:rsidRPr="00C53250" w:rsidRDefault="000D3751" w:rsidP="000D3751">
            <w:pPr>
              <w:widowControl w:val="0"/>
              <w:numPr>
                <w:ilvl w:val="0"/>
                <w:numId w:val="20"/>
              </w:numPr>
              <w:tabs>
                <w:tab w:val="left" w:pos="0"/>
                <w:tab w:val="left" w:pos="284"/>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Сокращенный отчет об изменениях капитала.</w:t>
            </w:r>
          </w:p>
          <w:p w14:paraId="440D4FB4" w14:textId="77777777" w:rsidR="000D3751" w:rsidRPr="00C53250" w:rsidRDefault="000D3751" w:rsidP="000D3751">
            <w:pPr>
              <w:widowControl w:val="0"/>
              <w:numPr>
                <w:ilvl w:val="0"/>
                <w:numId w:val="20"/>
              </w:numPr>
              <w:tabs>
                <w:tab w:val="left" w:pos="0"/>
                <w:tab w:val="left" w:pos="284"/>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 xml:space="preserve">Примечания к финансовой отчетности. </w:t>
            </w:r>
          </w:p>
          <w:p w14:paraId="4DB78435" w14:textId="77777777" w:rsidR="000D3751" w:rsidRPr="00C53250" w:rsidRDefault="000D3751" w:rsidP="000D3751">
            <w:pPr>
              <w:widowControl w:val="0"/>
              <w:numPr>
                <w:ilvl w:val="0"/>
                <w:numId w:val="20"/>
              </w:numPr>
              <w:tabs>
                <w:tab w:val="left" w:pos="284"/>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Аудиторское заключение.</w:t>
            </w:r>
          </w:p>
          <w:p w14:paraId="1457BA9A" w14:textId="77777777" w:rsidR="000D3751" w:rsidRPr="00C53250" w:rsidRDefault="000D3751" w:rsidP="000D3751">
            <w:pPr>
              <w:widowControl w:val="0"/>
              <w:numPr>
                <w:ilvl w:val="0"/>
                <w:numId w:val="20"/>
              </w:numPr>
              <w:tabs>
                <w:tab w:val="left" w:pos="284"/>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Отчет руководства.</w:t>
            </w:r>
          </w:p>
          <w:p w14:paraId="161D3228" w14:textId="2A5011C9" w:rsidR="001F5E28" w:rsidRPr="00C53250" w:rsidRDefault="001F5E28" w:rsidP="006F67F1">
            <w:pPr>
              <w:rPr>
                <w:rFonts w:ascii="Times New Roman" w:hAnsi="Times New Roman" w:cs="Times New Roman"/>
                <w:b/>
                <w:sz w:val="24"/>
                <w:szCs w:val="24"/>
              </w:rPr>
            </w:pPr>
          </w:p>
        </w:tc>
        <w:tc>
          <w:tcPr>
            <w:tcW w:w="412" w:type="dxa"/>
            <w:gridSpan w:val="5"/>
          </w:tcPr>
          <w:p w14:paraId="7919E8F7" w14:textId="77777777" w:rsidR="001F5E28" w:rsidRPr="003040DC" w:rsidRDefault="001F5E28" w:rsidP="008F1E55"/>
        </w:tc>
      </w:tr>
      <w:tr w:rsidR="001F5E28" w:rsidRPr="003040DC" w14:paraId="61E80BC3" w14:textId="77777777" w:rsidTr="000D3751">
        <w:trPr>
          <w:gridAfter w:val="2"/>
          <w:wAfter w:w="1493" w:type="dxa"/>
          <w:trHeight w:hRule="exact" w:val="1984"/>
        </w:trPr>
        <w:tc>
          <w:tcPr>
            <w:tcW w:w="455" w:type="dxa"/>
            <w:gridSpan w:val="8"/>
          </w:tcPr>
          <w:p w14:paraId="37A3539B" w14:textId="77777777" w:rsidR="001F5E28" w:rsidRPr="00C53250" w:rsidRDefault="001F5E28" w:rsidP="008F1E55"/>
        </w:tc>
        <w:tc>
          <w:tcPr>
            <w:tcW w:w="9610" w:type="dxa"/>
            <w:gridSpan w:val="11"/>
            <w:vMerge/>
          </w:tcPr>
          <w:p w14:paraId="0FCB2AAB" w14:textId="77777777" w:rsidR="001F5E28" w:rsidRPr="00C53250" w:rsidRDefault="001F5E28" w:rsidP="006F67F1">
            <w:pPr>
              <w:rPr>
                <w:rFonts w:ascii="Times New Roman" w:hAnsi="Times New Roman" w:cs="Times New Roman"/>
                <w:sz w:val="24"/>
                <w:szCs w:val="24"/>
              </w:rPr>
            </w:pPr>
          </w:p>
        </w:tc>
        <w:tc>
          <w:tcPr>
            <w:tcW w:w="412" w:type="dxa"/>
            <w:gridSpan w:val="5"/>
          </w:tcPr>
          <w:p w14:paraId="00308EEF" w14:textId="77777777" w:rsidR="001F5E28" w:rsidRPr="003040DC" w:rsidRDefault="001F5E28" w:rsidP="008F1E55"/>
        </w:tc>
      </w:tr>
      <w:tr w:rsidR="00AD6F4C" w:rsidRPr="003040DC" w14:paraId="09C512A7" w14:textId="77777777" w:rsidTr="000D3751">
        <w:trPr>
          <w:gridAfter w:val="2"/>
          <w:wAfter w:w="1493" w:type="dxa"/>
          <w:trHeight w:hRule="exact" w:val="297"/>
        </w:trPr>
        <w:tc>
          <w:tcPr>
            <w:tcW w:w="851" w:type="dxa"/>
            <w:gridSpan w:val="12"/>
          </w:tcPr>
          <w:p w14:paraId="1E1826BD" w14:textId="77777777" w:rsidR="00AD6F4C" w:rsidRPr="00C53250" w:rsidRDefault="00AD6F4C" w:rsidP="008F1E55"/>
        </w:tc>
        <w:tc>
          <w:tcPr>
            <w:tcW w:w="344" w:type="dxa"/>
            <w:gridSpan w:val="3"/>
            <w:shd w:val="clear" w:color="auto" w:fill="auto"/>
          </w:tcPr>
          <w:p w14:paraId="1F92DBEE" w14:textId="77777777" w:rsidR="00AD6F4C" w:rsidRPr="00C53250" w:rsidRDefault="00AD6F4C"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6CDF6EFA" w14:textId="77777777" w:rsidR="000D3751" w:rsidRPr="00C53250" w:rsidRDefault="000D3751" w:rsidP="000D3751">
            <w:pPr>
              <w:widowControl w:val="0"/>
              <w:tabs>
                <w:tab w:val="left" w:pos="720"/>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1 - 4</w:t>
            </w:r>
          </w:p>
          <w:p w14:paraId="4872F7FC" w14:textId="77777777" w:rsidR="00AD6F4C" w:rsidRPr="00C53250" w:rsidRDefault="00AD6F4C" w:rsidP="00AD6F4C">
            <w:pPr>
              <w:widowControl w:val="0"/>
              <w:rPr>
                <w:rFonts w:ascii="Times New Roman" w:hAnsi="Times New Roman"/>
                <w:sz w:val="24"/>
              </w:rPr>
            </w:pPr>
          </w:p>
        </w:tc>
        <w:tc>
          <w:tcPr>
            <w:tcW w:w="412" w:type="dxa"/>
            <w:gridSpan w:val="5"/>
          </w:tcPr>
          <w:p w14:paraId="7DA04D5E" w14:textId="77777777" w:rsidR="00AD6F4C" w:rsidRPr="003040DC" w:rsidRDefault="00AD6F4C" w:rsidP="008F1E55"/>
        </w:tc>
      </w:tr>
      <w:tr w:rsidR="00AD6F4C" w:rsidRPr="003040DC" w14:paraId="5E43F1BC" w14:textId="77777777" w:rsidTr="000D3751">
        <w:trPr>
          <w:gridAfter w:val="2"/>
          <w:wAfter w:w="1493" w:type="dxa"/>
          <w:trHeight w:hRule="exact" w:val="273"/>
        </w:trPr>
        <w:tc>
          <w:tcPr>
            <w:tcW w:w="851" w:type="dxa"/>
            <w:gridSpan w:val="12"/>
          </w:tcPr>
          <w:p w14:paraId="68693BC0" w14:textId="77777777" w:rsidR="00AD6F4C" w:rsidRPr="00C53250" w:rsidRDefault="00AD6F4C" w:rsidP="008F1E55"/>
        </w:tc>
        <w:tc>
          <w:tcPr>
            <w:tcW w:w="344" w:type="dxa"/>
            <w:gridSpan w:val="3"/>
            <w:shd w:val="clear" w:color="auto" w:fill="auto"/>
          </w:tcPr>
          <w:p w14:paraId="28261F99" w14:textId="77777777" w:rsidR="00AD6F4C" w:rsidRPr="00C53250" w:rsidRDefault="00AD6F4C"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870" w:type="dxa"/>
            <w:gridSpan w:val="4"/>
            <w:shd w:val="clear" w:color="auto" w:fill="auto"/>
          </w:tcPr>
          <w:p w14:paraId="0C109583" w14:textId="77777777" w:rsidR="000D3751" w:rsidRPr="00C53250" w:rsidRDefault="000D3751" w:rsidP="00C53250">
            <w:pPr>
              <w:rPr>
                <w:rFonts w:ascii="Times New Roman" w:hAnsi="Times New Roman" w:cs="Times New Roman"/>
                <w:sz w:val="24"/>
                <w:szCs w:val="24"/>
              </w:rPr>
            </w:pPr>
            <w:r w:rsidRPr="00C53250">
              <w:rPr>
                <w:rFonts w:ascii="Times New Roman" w:hAnsi="Times New Roman" w:cs="Times New Roman"/>
                <w:sz w:val="24"/>
                <w:szCs w:val="24"/>
              </w:rPr>
              <w:t>1 - 5</w:t>
            </w:r>
          </w:p>
          <w:p w14:paraId="1294619E" w14:textId="42BCAEBA" w:rsidR="00AD6F4C" w:rsidRPr="00C53250" w:rsidRDefault="00AD6F4C" w:rsidP="00AD6F4C">
            <w:pPr>
              <w:widowControl w:val="0"/>
              <w:rPr>
                <w:rFonts w:ascii="Times New Roman" w:hAnsi="Times New Roman"/>
                <w:sz w:val="24"/>
              </w:rPr>
            </w:pPr>
          </w:p>
        </w:tc>
        <w:tc>
          <w:tcPr>
            <w:tcW w:w="412" w:type="dxa"/>
            <w:gridSpan w:val="5"/>
          </w:tcPr>
          <w:p w14:paraId="61719A93" w14:textId="77777777" w:rsidR="00AD6F4C" w:rsidRPr="003040DC" w:rsidRDefault="00AD6F4C" w:rsidP="008F1E55"/>
        </w:tc>
      </w:tr>
      <w:tr w:rsidR="00AD6F4C" w:rsidRPr="003040DC" w14:paraId="514E47E8" w14:textId="77777777" w:rsidTr="000D3751">
        <w:trPr>
          <w:gridAfter w:val="2"/>
          <w:wAfter w:w="1493" w:type="dxa"/>
          <w:trHeight w:hRule="exact" w:val="291"/>
        </w:trPr>
        <w:tc>
          <w:tcPr>
            <w:tcW w:w="851" w:type="dxa"/>
            <w:gridSpan w:val="12"/>
          </w:tcPr>
          <w:p w14:paraId="6F9DAE8F" w14:textId="77777777" w:rsidR="00AD6F4C" w:rsidRPr="00C53250" w:rsidRDefault="00AD6F4C" w:rsidP="008F1E55"/>
        </w:tc>
        <w:tc>
          <w:tcPr>
            <w:tcW w:w="344" w:type="dxa"/>
            <w:gridSpan w:val="3"/>
            <w:shd w:val="clear" w:color="auto" w:fill="auto"/>
          </w:tcPr>
          <w:p w14:paraId="0F3E880F" w14:textId="77777777" w:rsidR="00AD6F4C" w:rsidRPr="00C53250" w:rsidRDefault="00AD6F4C"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455C0881" w14:textId="77777777" w:rsidR="000D3751" w:rsidRPr="00C53250" w:rsidRDefault="000D3751" w:rsidP="000D3751">
            <w:pPr>
              <w:widowControl w:val="0"/>
              <w:tabs>
                <w:tab w:val="left" w:pos="720"/>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1 - 6</w:t>
            </w:r>
          </w:p>
          <w:p w14:paraId="40281D7F" w14:textId="549A7A8B" w:rsidR="00AD6F4C" w:rsidRPr="00C53250" w:rsidRDefault="00AD6F4C" w:rsidP="005E3953">
            <w:pPr>
              <w:rPr>
                <w:rFonts w:ascii="Times New Roman" w:hAnsi="Times New Roman" w:cs="Times New Roman"/>
                <w:sz w:val="24"/>
                <w:szCs w:val="24"/>
              </w:rPr>
            </w:pPr>
          </w:p>
        </w:tc>
        <w:tc>
          <w:tcPr>
            <w:tcW w:w="412" w:type="dxa"/>
            <w:gridSpan w:val="5"/>
          </w:tcPr>
          <w:p w14:paraId="5E006C79" w14:textId="77777777" w:rsidR="00AD6F4C" w:rsidRPr="003040DC" w:rsidRDefault="00AD6F4C" w:rsidP="008F1E55"/>
        </w:tc>
      </w:tr>
      <w:tr w:rsidR="00AD6F4C" w:rsidRPr="003040DC" w14:paraId="15359C61" w14:textId="77777777" w:rsidTr="000D3751">
        <w:trPr>
          <w:gridAfter w:val="2"/>
          <w:wAfter w:w="1493" w:type="dxa"/>
          <w:trHeight w:hRule="exact" w:val="295"/>
        </w:trPr>
        <w:tc>
          <w:tcPr>
            <w:tcW w:w="851" w:type="dxa"/>
            <w:gridSpan w:val="12"/>
          </w:tcPr>
          <w:p w14:paraId="432962FA" w14:textId="77777777" w:rsidR="00AD6F4C" w:rsidRPr="00C53250" w:rsidRDefault="00AD6F4C" w:rsidP="008F1E55"/>
        </w:tc>
        <w:tc>
          <w:tcPr>
            <w:tcW w:w="344" w:type="dxa"/>
            <w:gridSpan w:val="3"/>
            <w:shd w:val="clear" w:color="auto" w:fill="auto"/>
          </w:tcPr>
          <w:p w14:paraId="25C6E68A" w14:textId="77777777" w:rsidR="00AD6F4C" w:rsidRPr="00C53250" w:rsidRDefault="00AD6F4C"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52E94FE7" w14:textId="77777777" w:rsidR="000D3751" w:rsidRPr="00C53250" w:rsidRDefault="000D3751" w:rsidP="000D3751">
            <w:pPr>
              <w:widowControl w:val="0"/>
              <w:tabs>
                <w:tab w:val="left" w:pos="720"/>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1 – 7</w:t>
            </w:r>
          </w:p>
          <w:p w14:paraId="0A37D095" w14:textId="77777777" w:rsidR="00AD6F4C" w:rsidRPr="00C53250" w:rsidRDefault="00AD6F4C" w:rsidP="00E128AF">
            <w:pPr>
              <w:widowControl w:val="0"/>
              <w:rPr>
                <w:rFonts w:ascii="Times New Roman" w:hAnsi="Times New Roman"/>
                <w:sz w:val="24"/>
              </w:rPr>
            </w:pPr>
          </w:p>
        </w:tc>
        <w:tc>
          <w:tcPr>
            <w:tcW w:w="412" w:type="dxa"/>
            <w:gridSpan w:val="5"/>
          </w:tcPr>
          <w:p w14:paraId="1A499DC0" w14:textId="77777777" w:rsidR="00AD6F4C" w:rsidRPr="003040DC" w:rsidRDefault="00AD6F4C" w:rsidP="008F1E55"/>
        </w:tc>
      </w:tr>
      <w:tr w:rsidR="001F5E28" w:rsidRPr="003040DC" w14:paraId="6347D5D0" w14:textId="77777777" w:rsidTr="00153BA7">
        <w:trPr>
          <w:gridAfter w:val="2"/>
          <w:wAfter w:w="1493" w:type="dxa"/>
          <w:trHeight w:hRule="exact" w:val="226"/>
        </w:trPr>
        <w:tc>
          <w:tcPr>
            <w:tcW w:w="358" w:type="dxa"/>
            <w:gridSpan w:val="4"/>
            <w:shd w:val="clear" w:color="auto" w:fill="auto"/>
            <w:vAlign w:val="center"/>
          </w:tcPr>
          <w:p w14:paraId="44BCEF9C"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11.</w:t>
            </w:r>
          </w:p>
        </w:tc>
        <w:tc>
          <w:tcPr>
            <w:tcW w:w="68" w:type="dxa"/>
            <w:gridSpan w:val="3"/>
          </w:tcPr>
          <w:p w14:paraId="1F40FA42" w14:textId="77777777" w:rsidR="001F5E28" w:rsidRPr="00A6615D" w:rsidRDefault="001F5E28" w:rsidP="008F1E55">
            <w:pPr>
              <w:rPr>
                <w:b/>
                <w:sz w:val="24"/>
                <w:szCs w:val="24"/>
              </w:rPr>
            </w:pPr>
          </w:p>
        </w:tc>
        <w:tc>
          <w:tcPr>
            <w:tcW w:w="9639" w:type="dxa"/>
            <w:gridSpan w:val="12"/>
            <w:vMerge w:val="restart"/>
          </w:tcPr>
          <w:p w14:paraId="4D46D228" w14:textId="77777777" w:rsidR="003A6096" w:rsidRPr="00C53250" w:rsidRDefault="003A6096" w:rsidP="003A6096">
            <w:pPr>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Отложенный налог не включается в финансовый результат, то есть увеличивает или уменьшает прочую комплексную прибыль или относится непосредственно на собственный капитал, если:</w:t>
            </w:r>
          </w:p>
          <w:p w14:paraId="55EE91D4" w14:textId="77777777" w:rsidR="001F5E28" w:rsidRPr="00C53250" w:rsidRDefault="001F5E28" w:rsidP="006F67F1">
            <w:pPr>
              <w:rPr>
                <w:rFonts w:ascii="Times New Roman" w:hAnsi="Times New Roman" w:cs="Times New Roman"/>
                <w:b/>
                <w:sz w:val="24"/>
                <w:szCs w:val="24"/>
              </w:rPr>
            </w:pPr>
          </w:p>
        </w:tc>
        <w:tc>
          <w:tcPr>
            <w:tcW w:w="412" w:type="dxa"/>
            <w:gridSpan w:val="5"/>
          </w:tcPr>
          <w:p w14:paraId="3C5D530C" w14:textId="77777777" w:rsidR="001F5E28" w:rsidRPr="003040DC" w:rsidRDefault="001F5E28" w:rsidP="008F1E55"/>
        </w:tc>
      </w:tr>
      <w:tr w:rsidR="001F5E28" w:rsidRPr="003040DC" w14:paraId="13A319D9" w14:textId="77777777" w:rsidTr="003A6096">
        <w:trPr>
          <w:gridAfter w:val="2"/>
          <w:wAfter w:w="1493" w:type="dxa"/>
          <w:trHeight w:hRule="exact" w:val="638"/>
        </w:trPr>
        <w:tc>
          <w:tcPr>
            <w:tcW w:w="426" w:type="dxa"/>
            <w:gridSpan w:val="7"/>
          </w:tcPr>
          <w:p w14:paraId="55E28053" w14:textId="77777777" w:rsidR="001F5E28" w:rsidRPr="00A6615D" w:rsidRDefault="001F5E28" w:rsidP="008F1E55"/>
        </w:tc>
        <w:tc>
          <w:tcPr>
            <w:tcW w:w="9639" w:type="dxa"/>
            <w:gridSpan w:val="12"/>
            <w:vMerge/>
          </w:tcPr>
          <w:p w14:paraId="6D61E257" w14:textId="77777777" w:rsidR="001F5E28" w:rsidRPr="00C53250" w:rsidRDefault="001F5E28" w:rsidP="006F67F1">
            <w:pPr>
              <w:rPr>
                <w:rFonts w:ascii="Times New Roman" w:hAnsi="Times New Roman" w:cs="Times New Roman"/>
                <w:sz w:val="24"/>
                <w:szCs w:val="24"/>
              </w:rPr>
            </w:pPr>
          </w:p>
        </w:tc>
        <w:tc>
          <w:tcPr>
            <w:tcW w:w="412" w:type="dxa"/>
            <w:gridSpan w:val="5"/>
          </w:tcPr>
          <w:p w14:paraId="5F351CEA" w14:textId="77777777" w:rsidR="001F5E28" w:rsidRPr="003040DC" w:rsidRDefault="001F5E28" w:rsidP="008F1E55"/>
        </w:tc>
      </w:tr>
      <w:tr w:rsidR="003A5F51" w:rsidRPr="003040DC" w14:paraId="2297E9E5" w14:textId="77777777" w:rsidTr="003A6096">
        <w:trPr>
          <w:gridAfter w:val="2"/>
          <w:wAfter w:w="1493" w:type="dxa"/>
          <w:trHeight w:hRule="exact" w:val="549"/>
        </w:trPr>
        <w:tc>
          <w:tcPr>
            <w:tcW w:w="851" w:type="dxa"/>
            <w:gridSpan w:val="12"/>
          </w:tcPr>
          <w:p w14:paraId="73234F54" w14:textId="77777777" w:rsidR="003A5F51" w:rsidRPr="00C53250" w:rsidRDefault="003A5F51" w:rsidP="008F1E55"/>
        </w:tc>
        <w:tc>
          <w:tcPr>
            <w:tcW w:w="344" w:type="dxa"/>
            <w:gridSpan w:val="3"/>
            <w:shd w:val="clear" w:color="auto" w:fill="auto"/>
          </w:tcPr>
          <w:p w14:paraId="2CA73DE1" w14:textId="77777777" w:rsidR="003A5F51" w:rsidRPr="00C53250" w:rsidRDefault="003A5F51"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05DF5E5B" w14:textId="77777777" w:rsidR="003A6096" w:rsidRPr="00C53250" w:rsidRDefault="003A6096" w:rsidP="00C53250">
            <w:pPr>
              <w:rPr>
                <w:rFonts w:ascii="Times New Roman" w:hAnsi="Times New Roman" w:cs="Times New Roman"/>
                <w:sz w:val="24"/>
                <w:szCs w:val="24"/>
              </w:rPr>
            </w:pPr>
            <w:r w:rsidRPr="00C53250">
              <w:rPr>
                <w:rFonts w:ascii="Times New Roman" w:hAnsi="Times New Roman" w:cs="Times New Roman"/>
                <w:sz w:val="24"/>
                <w:szCs w:val="24"/>
              </w:rPr>
              <w:t>налог относится к статьям, которые не влияют на финансовый результат в том же самом или другом периоде;</w:t>
            </w:r>
          </w:p>
          <w:p w14:paraId="6F6FCB7C" w14:textId="77777777" w:rsidR="003A5F51" w:rsidRPr="00C53250" w:rsidRDefault="003A5F51" w:rsidP="003A5F51">
            <w:pPr>
              <w:tabs>
                <w:tab w:val="left" w:pos="709"/>
              </w:tabs>
              <w:jc w:val="both"/>
              <w:rPr>
                <w:rFonts w:ascii="Times New Roman" w:hAnsi="Times New Roman"/>
                <w:sz w:val="24"/>
              </w:rPr>
            </w:pPr>
          </w:p>
        </w:tc>
        <w:tc>
          <w:tcPr>
            <w:tcW w:w="412" w:type="dxa"/>
            <w:gridSpan w:val="5"/>
          </w:tcPr>
          <w:p w14:paraId="2EDE560D" w14:textId="77777777" w:rsidR="003A5F51" w:rsidRPr="003040DC" w:rsidRDefault="003A5F51"/>
        </w:tc>
      </w:tr>
      <w:tr w:rsidR="003A5F51" w:rsidRPr="003040DC" w14:paraId="32B9CCF7" w14:textId="77777777" w:rsidTr="003A6096">
        <w:trPr>
          <w:gridAfter w:val="2"/>
          <w:wAfter w:w="1493" w:type="dxa"/>
          <w:trHeight w:hRule="exact" w:val="584"/>
        </w:trPr>
        <w:tc>
          <w:tcPr>
            <w:tcW w:w="851" w:type="dxa"/>
            <w:gridSpan w:val="12"/>
          </w:tcPr>
          <w:p w14:paraId="38F4C05F" w14:textId="77777777" w:rsidR="003A5F51" w:rsidRPr="00C53250" w:rsidRDefault="003A5F51" w:rsidP="008F1E55"/>
        </w:tc>
        <w:tc>
          <w:tcPr>
            <w:tcW w:w="344" w:type="dxa"/>
            <w:gridSpan w:val="3"/>
            <w:shd w:val="clear" w:color="auto" w:fill="auto"/>
          </w:tcPr>
          <w:p w14:paraId="2084CF9C" w14:textId="77777777" w:rsidR="003A5F51" w:rsidRPr="00C53250" w:rsidRDefault="003A5F51"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870" w:type="dxa"/>
            <w:gridSpan w:val="4"/>
            <w:shd w:val="clear" w:color="auto" w:fill="auto"/>
          </w:tcPr>
          <w:p w14:paraId="34A6589A" w14:textId="77777777" w:rsidR="003A6096" w:rsidRPr="00C53250" w:rsidRDefault="003A6096" w:rsidP="003A6096">
            <w:pPr>
              <w:tabs>
                <w:tab w:val="left" w:pos="709"/>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налог относится к статьям, которые не влияют на финансовый результат в отчетном периоде;</w:t>
            </w:r>
          </w:p>
          <w:p w14:paraId="5AC61160" w14:textId="77777777" w:rsidR="003A5F51" w:rsidRPr="00C53250" w:rsidRDefault="003A5F51" w:rsidP="005E3953">
            <w:pPr>
              <w:rPr>
                <w:rFonts w:ascii="Times New Roman" w:hAnsi="Times New Roman" w:cs="Times New Roman"/>
                <w:sz w:val="24"/>
                <w:szCs w:val="24"/>
              </w:rPr>
            </w:pPr>
          </w:p>
        </w:tc>
        <w:tc>
          <w:tcPr>
            <w:tcW w:w="412" w:type="dxa"/>
            <w:gridSpan w:val="5"/>
          </w:tcPr>
          <w:p w14:paraId="7B95891B" w14:textId="77777777" w:rsidR="003A5F51" w:rsidRPr="003040DC" w:rsidRDefault="003A5F51" w:rsidP="008F1E55"/>
        </w:tc>
      </w:tr>
      <w:tr w:rsidR="003A5F51" w:rsidRPr="003040DC" w14:paraId="665F9C1A" w14:textId="77777777" w:rsidTr="00387A2C">
        <w:trPr>
          <w:gridAfter w:val="2"/>
          <w:wAfter w:w="1493" w:type="dxa"/>
          <w:trHeight w:hRule="exact" w:val="551"/>
        </w:trPr>
        <w:tc>
          <w:tcPr>
            <w:tcW w:w="851" w:type="dxa"/>
            <w:gridSpan w:val="12"/>
          </w:tcPr>
          <w:p w14:paraId="1CF8F8D3" w14:textId="77777777" w:rsidR="003A5F51" w:rsidRPr="00C53250" w:rsidRDefault="003A5F51" w:rsidP="008F1E55"/>
        </w:tc>
        <w:tc>
          <w:tcPr>
            <w:tcW w:w="344" w:type="dxa"/>
            <w:gridSpan w:val="3"/>
            <w:shd w:val="clear" w:color="auto" w:fill="auto"/>
          </w:tcPr>
          <w:p w14:paraId="166E6902" w14:textId="77777777" w:rsidR="003A5F51" w:rsidRPr="00C53250" w:rsidRDefault="003A5F51"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1D26F71C" w14:textId="77777777" w:rsidR="003A6096" w:rsidRPr="00C53250" w:rsidRDefault="003A6096" w:rsidP="003A6096">
            <w:pPr>
              <w:tabs>
                <w:tab w:val="left" w:pos="709"/>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налог относится к статьям, которые не влияют на финансовый результат в будущих периодах;</w:t>
            </w:r>
          </w:p>
          <w:p w14:paraId="545F096C" w14:textId="77777777" w:rsidR="003A5F51" w:rsidRPr="00C53250" w:rsidRDefault="003A5F51" w:rsidP="003A5F51">
            <w:pPr>
              <w:tabs>
                <w:tab w:val="left" w:pos="709"/>
              </w:tabs>
              <w:jc w:val="both"/>
              <w:rPr>
                <w:rFonts w:ascii="Times New Roman" w:hAnsi="Times New Roman"/>
                <w:sz w:val="24"/>
              </w:rPr>
            </w:pPr>
          </w:p>
        </w:tc>
        <w:tc>
          <w:tcPr>
            <w:tcW w:w="412" w:type="dxa"/>
            <w:gridSpan w:val="5"/>
          </w:tcPr>
          <w:p w14:paraId="5CF96334" w14:textId="77777777" w:rsidR="003A5F51" w:rsidRPr="003040DC" w:rsidRDefault="003A5F51" w:rsidP="008F1E55"/>
        </w:tc>
      </w:tr>
      <w:tr w:rsidR="003A5F51" w:rsidRPr="003040DC" w14:paraId="15E6B81A" w14:textId="77777777" w:rsidTr="000D3751">
        <w:trPr>
          <w:gridAfter w:val="2"/>
          <w:wAfter w:w="1493" w:type="dxa"/>
          <w:trHeight w:hRule="exact" w:val="563"/>
        </w:trPr>
        <w:tc>
          <w:tcPr>
            <w:tcW w:w="851" w:type="dxa"/>
            <w:gridSpan w:val="12"/>
          </w:tcPr>
          <w:p w14:paraId="7CF485F5" w14:textId="77777777" w:rsidR="003A5F51" w:rsidRPr="00C53250" w:rsidRDefault="003A5F51" w:rsidP="008F1E55"/>
        </w:tc>
        <w:tc>
          <w:tcPr>
            <w:tcW w:w="344" w:type="dxa"/>
            <w:gridSpan w:val="3"/>
            <w:shd w:val="clear" w:color="auto" w:fill="auto"/>
          </w:tcPr>
          <w:p w14:paraId="4BC3F327" w14:textId="77777777" w:rsidR="003A5F51" w:rsidRPr="00C53250" w:rsidRDefault="003A5F51"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330034CF" w14:textId="77777777" w:rsidR="003A6096" w:rsidRPr="00C53250" w:rsidRDefault="003A6096" w:rsidP="003A6096">
            <w:pPr>
              <w:tabs>
                <w:tab w:val="left" w:pos="709"/>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налог относится к статьям, которые не влияют на финансовый результат в предыдущих периодах.</w:t>
            </w:r>
          </w:p>
          <w:p w14:paraId="2A14A3F4" w14:textId="77777777" w:rsidR="004939B8" w:rsidRPr="00C53250" w:rsidRDefault="004939B8" w:rsidP="004939B8">
            <w:pPr>
              <w:widowControl w:val="0"/>
              <w:tabs>
                <w:tab w:val="left" w:pos="709"/>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w:t>
            </w:r>
          </w:p>
          <w:p w14:paraId="74E29770" w14:textId="77777777" w:rsidR="003A5F51" w:rsidRPr="00C53250" w:rsidRDefault="003A5F51" w:rsidP="003A5F51">
            <w:pPr>
              <w:tabs>
                <w:tab w:val="left" w:pos="709"/>
              </w:tabs>
              <w:jc w:val="both"/>
              <w:rPr>
                <w:rFonts w:ascii="Times New Roman" w:hAnsi="Times New Roman"/>
                <w:sz w:val="24"/>
              </w:rPr>
            </w:pPr>
          </w:p>
        </w:tc>
        <w:tc>
          <w:tcPr>
            <w:tcW w:w="412" w:type="dxa"/>
            <w:gridSpan w:val="5"/>
          </w:tcPr>
          <w:p w14:paraId="33D88EB0" w14:textId="77777777" w:rsidR="003A5F51" w:rsidRPr="003040DC" w:rsidRDefault="003A5F51" w:rsidP="008F1E55"/>
        </w:tc>
      </w:tr>
      <w:tr w:rsidR="001F5E28" w:rsidRPr="003040DC" w14:paraId="6D6B39BE" w14:textId="77777777" w:rsidTr="000D3751">
        <w:trPr>
          <w:gridAfter w:val="2"/>
          <w:wAfter w:w="1493" w:type="dxa"/>
          <w:trHeight w:hRule="exact" w:val="557"/>
        </w:trPr>
        <w:tc>
          <w:tcPr>
            <w:tcW w:w="358" w:type="dxa"/>
            <w:gridSpan w:val="4"/>
            <w:shd w:val="clear" w:color="auto" w:fill="auto"/>
            <w:vAlign w:val="center"/>
          </w:tcPr>
          <w:p w14:paraId="4F317FD5"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12.</w:t>
            </w:r>
          </w:p>
        </w:tc>
        <w:tc>
          <w:tcPr>
            <w:tcW w:w="97" w:type="dxa"/>
            <w:gridSpan w:val="4"/>
          </w:tcPr>
          <w:p w14:paraId="3901E5AC" w14:textId="77777777" w:rsidR="001F5E28" w:rsidRPr="00C53250" w:rsidRDefault="001F5E28" w:rsidP="008F1E55">
            <w:pPr>
              <w:rPr>
                <w:rFonts w:ascii="Times New Roman" w:hAnsi="Times New Roman" w:cs="Times New Roman"/>
                <w:b/>
                <w:sz w:val="24"/>
                <w:szCs w:val="24"/>
              </w:rPr>
            </w:pPr>
          </w:p>
        </w:tc>
        <w:tc>
          <w:tcPr>
            <w:tcW w:w="9610" w:type="dxa"/>
            <w:gridSpan w:val="11"/>
            <w:vMerge w:val="restart"/>
          </w:tcPr>
          <w:p w14:paraId="242BA6B8" w14:textId="77777777" w:rsidR="000D3751" w:rsidRPr="00C53250" w:rsidRDefault="000D3751" w:rsidP="000D3751">
            <w:pPr>
              <w:jc w:val="both"/>
              <w:rPr>
                <w:rFonts w:ascii="Times New Roman" w:eastAsia="Times New Roman" w:hAnsi="Times New Roman" w:cs="Times New Roman"/>
                <w:sz w:val="24"/>
                <w:szCs w:val="24"/>
              </w:rPr>
            </w:pPr>
            <w:r w:rsidRPr="00C53250">
              <w:rPr>
                <w:rFonts w:ascii="Times New Roman" w:eastAsia="Times New Roman" w:hAnsi="Times New Roman" w:cs="Times New Roman"/>
                <w:b/>
                <w:sz w:val="24"/>
                <w:lang w:eastAsia="en-US"/>
              </w:rPr>
              <w:t>МСФО (</w:t>
            </w:r>
            <w:r w:rsidRPr="00C53250">
              <w:rPr>
                <w:rFonts w:ascii="Times New Roman" w:eastAsia="Times New Roman" w:hAnsi="Times New Roman" w:cs="Times New Roman"/>
                <w:b/>
                <w:sz w:val="24"/>
                <w:lang w:val="en-US" w:eastAsia="en-US"/>
              </w:rPr>
              <w:t>IAS</w:t>
            </w:r>
            <w:r w:rsidRPr="00C53250">
              <w:rPr>
                <w:rFonts w:ascii="Times New Roman" w:eastAsia="Times New Roman" w:hAnsi="Times New Roman" w:cs="Times New Roman"/>
                <w:b/>
                <w:sz w:val="24"/>
                <w:lang w:eastAsia="en-US"/>
              </w:rPr>
              <w:t>)  41 «Сельское хозяйство» не применяется для учета:</w:t>
            </w:r>
            <w:r w:rsidR="00F84F9C" w:rsidRPr="00C53250">
              <w:t xml:space="preserve"> </w:t>
            </w:r>
          </w:p>
          <w:p w14:paraId="7C2C5AE6" w14:textId="77777777" w:rsidR="000D3751" w:rsidRPr="00C53250" w:rsidRDefault="000D3751" w:rsidP="00AE1C8C">
            <w:pPr>
              <w:numPr>
                <w:ilvl w:val="0"/>
                <w:numId w:val="4"/>
              </w:numPr>
              <w:ind w:firstLine="36"/>
              <w:jc w:val="both"/>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rPr>
              <w:t>биологических активов;</w:t>
            </w:r>
          </w:p>
          <w:p w14:paraId="415E1DD8" w14:textId="77777777" w:rsidR="000D3751" w:rsidRPr="00C53250" w:rsidRDefault="000D3751" w:rsidP="000D3751">
            <w:pPr>
              <w:pStyle w:val="a5"/>
              <w:numPr>
                <w:ilvl w:val="0"/>
                <w:numId w:val="4"/>
              </w:numPr>
              <w:ind w:firstLine="41"/>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rPr>
              <w:t>сельскохозяйственной продукции в момент её сбора;</w:t>
            </w:r>
          </w:p>
          <w:p w14:paraId="45051F35" w14:textId="72A5ADE5" w:rsidR="000D3751" w:rsidRPr="00C53250" w:rsidRDefault="000D3751" w:rsidP="000D3751">
            <w:pPr>
              <w:widowControl w:val="0"/>
              <w:jc w:val="both"/>
              <w:rPr>
                <w:rFonts w:ascii="Times New Roman" w:hAnsi="Times New Roman" w:cs="Times New Roman"/>
                <w:sz w:val="24"/>
                <w:szCs w:val="24"/>
              </w:rPr>
            </w:pPr>
            <w:r w:rsidRPr="00C53250">
              <w:rPr>
                <w:rFonts w:ascii="Times New Roman" w:eastAsia="Times New Roman" w:hAnsi="Times New Roman" w:cs="Times New Roman"/>
                <w:sz w:val="24"/>
                <w:lang w:eastAsia="en-US"/>
              </w:rPr>
              <w:t xml:space="preserve">      </w:t>
            </w:r>
            <w:r w:rsidR="0019699F" w:rsidRPr="00C53250">
              <w:rPr>
                <w:rFonts w:ascii="Times New Roman" w:eastAsia="Times New Roman" w:hAnsi="Times New Roman" w:cs="Times New Roman"/>
                <w:sz w:val="24"/>
                <w:lang w:eastAsia="en-US"/>
              </w:rPr>
              <w:t xml:space="preserve"> </w:t>
            </w:r>
            <w:r w:rsidR="00F84F9C" w:rsidRPr="00C53250">
              <w:rPr>
                <w:rFonts w:ascii="Times New Roman" w:eastAsia="Times New Roman" w:hAnsi="Times New Roman" w:cs="Times New Roman"/>
                <w:sz w:val="24"/>
                <w:lang w:val="en-US" w:eastAsia="en-US"/>
              </w:rPr>
              <w:t>C</w:t>
            </w:r>
            <w:r w:rsidR="00F84F9C" w:rsidRPr="00C53250">
              <w:rPr>
                <w:rFonts w:ascii="Times New Roman" w:eastAsia="Times New Roman" w:hAnsi="Times New Roman" w:cs="Times New Roman"/>
                <w:sz w:val="24"/>
                <w:lang w:eastAsia="en-US"/>
              </w:rPr>
              <w:t xml:space="preserve">. </w:t>
            </w:r>
            <w:r w:rsidRPr="00C53250">
              <w:rPr>
                <w:rFonts w:ascii="Times New Roman" w:hAnsi="Times New Roman" w:cs="Times New Roman"/>
                <w:sz w:val="24"/>
                <w:szCs w:val="24"/>
              </w:rPr>
              <w:t>земель сельскохозяйственного назначения;</w:t>
            </w:r>
          </w:p>
          <w:p w14:paraId="115E41F5" w14:textId="059650C8" w:rsidR="0019699F" w:rsidRPr="00C53250" w:rsidRDefault="0019699F" w:rsidP="0019699F">
            <w:pPr>
              <w:widowControl w:val="0"/>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 xml:space="preserve">       </w:t>
            </w:r>
            <w:r w:rsidR="00AE1C8C" w:rsidRPr="00C53250">
              <w:rPr>
                <w:rFonts w:ascii="Times New Roman" w:eastAsia="Times New Roman" w:hAnsi="Times New Roman" w:cs="Times New Roman"/>
                <w:sz w:val="24"/>
                <w:lang w:val="en-US" w:eastAsia="en-US"/>
              </w:rPr>
              <w:t>D</w:t>
            </w:r>
            <w:r w:rsidR="00AE1C8C" w:rsidRPr="00C53250">
              <w:rPr>
                <w:rFonts w:ascii="Times New Roman" w:eastAsia="Times New Roman" w:hAnsi="Times New Roman" w:cs="Times New Roman"/>
                <w:sz w:val="24"/>
                <w:lang w:eastAsia="en-US"/>
              </w:rPr>
              <w:t xml:space="preserve">. </w:t>
            </w:r>
            <w:r w:rsidRPr="00C53250">
              <w:rPr>
                <w:rFonts w:ascii="Times New Roman" w:eastAsia="Times New Roman" w:hAnsi="Times New Roman" w:cs="Times New Roman"/>
                <w:sz w:val="24"/>
                <w:lang w:eastAsia="en-US"/>
              </w:rPr>
              <w:t>субсидий, связанных с сельскохозяйственной деятельностью.</w:t>
            </w:r>
          </w:p>
          <w:p w14:paraId="3606B077" w14:textId="0A721E77" w:rsidR="00142706" w:rsidRPr="00C53250" w:rsidRDefault="00142706" w:rsidP="00040BE4">
            <w:pPr>
              <w:jc w:val="both"/>
              <w:rPr>
                <w:rFonts w:ascii="Times New Roman" w:eastAsia="Times New Roman" w:hAnsi="Times New Roman" w:cs="Times New Roman"/>
                <w:sz w:val="24"/>
                <w:szCs w:val="24"/>
              </w:rPr>
            </w:pPr>
          </w:p>
          <w:p w14:paraId="570781D0" w14:textId="77777777" w:rsidR="0019699F" w:rsidRPr="00C53250" w:rsidRDefault="0019699F" w:rsidP="00040BE4">
            <w:pPr>
              <w:jc w:val="both"/>
              <w:rPr>
                <w:rFonts w:ascii="Times New Roman" w:eastAsia="Times New Roman" w:hAnsi="Times New Roman" w:cs="Times New Roman"/>
                <w:sz w:val="24"/>
                <w:szCs w:val="24"/>
              </w:rPr>
            </w:pPr>
          </w:p>
          <w:p w14:paraId="39AC8AB1" w14:textId="77777777" w:rsidR="001F5E28" w:rsidRPr="00C53250" w:rsidRDefault="001F5E28" w:rsidP="00142706">
            <w:pPr>
              <w:ind w:left="360"/>
              <w:jc w:val="both"/>
              <w:rPr>
                <w:rFonts w:ascii="Times New Roman" w:eastAsia="Times New Roman" w:hAnsi="Times New Roman" w:cs="Times New Roman"/>
                <w:sz w:val="24"/>
                <w:szCs w:val="24"/>
              </w:rPr>
            </w:pPr>
          </w:p>
        </w:tc>
        <w:tc>
          <w:tcPr>
            <w:tcW w:w="412" w:type="dxa"/>
            <w:gridSpan w:val="5"/>
          </w:tcPr>
          <w:p w14:paraId="2B516A64" w14:textId="77777777" w:rsidR="001F5E28" w:rsidRPr="003040DC" w:rsidRDefault="001F5E28" w:rsidP="008F1E55"/>
        </w:tc>
      </w:tr>
      <w:tr w:rsidR="001F5E28" w:rsidRPr="003040DC" w14:paraId="453B06FE" w14:textId="77777777" w:rsidTr="0019699F">
        <w:trPr>
          <w:gridAfter w:val="2"/>
          <w:wAfter w:w="1493" w:type="dxa"/>
          <w:trHeight w:hRule="exact" w:val="2124"/>
        </w:trPr>
        <w:tc>
          <w:tcPr>
            <w:tcW w:w="455" w:type="dxa"/>
            <w:gridSpan w:val="8"/>
          </w:tcPr>
          <w:p w14:paraId="45932FCD" w14:textId="77777777" w:rsidR="001F5E28" w:rsidRPr="00C53250" w:rsidRDefault="006F67F1" w:rsidP="008F1E55">
            <w:pPr>
              <w:rPr>
                <w:rFonts w:ascii="Times New Roman" w:hAnsi="Times New Roman" w:cs="Times New Roman"/>
                <w:sz w:val="24"/>
                <w:szCs w:val="24"/>
              </w:rPr>
            </w:pPr>
            <w:r w:rsidRPr="00C53250">
              <w:rPr>
                <w:rFonts w:ascii="Times New Roman" w:hAnsi="Times New Roman" w:cs="Times New Roman"/>
                <w:sz w:val="24"/>
                <w:szCs w:val="24"/>
              </w:rPr>
              <w:t xml:space="preserve"> </w:t>
            </w:r>
          </w:p>
        </w:tc>
        <w:tc>
          <w:tcPr>
            <w:tcW w:w="9610" w:type="dxa"/>
            <w:gridSpan w:val="11"/>
            <w:vMerge/>
          </w:tcPr>
          <w:p w14:paraId="3A9D9607" w14:textId="77777777" w:rsidR="001F5E28" w:rsidRPr="00C53250" w:rsidRDefault="001F5E28" w:rsidP="006F67F1">
            <w:pPr>
              <w:rPr>
                <w:rFonts w:ascii="Times New Roman" w:hAnsi="Times New Roman" w:cs="Times New Roman"/>
                <w:sz w:val="24"/>
                <w:szCs w:val="24"/>
              </w:rPr>
            </w:pPr>
          </w:p>
        </w:tc>
        <w:tc>
          <w:tcPr>
            <w:tcW w:w="412" w:type="dxa"/>
            <w:gridSpan w:val="5"/>
          </w:tcPr>
          <w:p w14:paraId="4A915A1E" w14:textId="77777777" w:rsidR="001F5E28" w:rsidRPr="003040DC" w:rsidRDefault="001F5E28" w:rsidP="008F1E55"/>
        </w:tc>
      </w:tr>
      <w:tr w:rsidR="00247E0C" w:rsidRPr="003040DC" w14:paraId="6A00F0C2" w14:textId="77777777" w:rsidTr="0019699F">
        <w:trPr>
          <w:gridAfter w:val="2"/>
          <w:wAfter w:w="1493" w:type="dxa"/>
          <w:trHeight w:hRule="exact" w:val="423"/>
        </w:trPr>
        <w:tc>
          <w:tcPr>
            <w:tcW w:w="358" w:type="dxa"/>
            <w:gridSpan w:val="4"/>
            <w:shd w:val="clear" w:color="auto" w:fill="auto"/>
            <w:vAlign w:val="center"/>
          </w:tcPr>
          <w:p w14:paraId="04880CCD" w14:textId="77777777" w:rsidR="00247E0C" w:rsidRPr="00A6615D" w:rsidRDefault="00247E0C"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lastRenderedPageBreak/>
              <w:t>13.</w:t>
            </w:r>
          </w:p>
        </w:tc>
        <w:tc>
          <w:tcPr>
            <w:tcW w:w="97" w:type="dxa"/>
            <w:gridSpan w:val="4"/>
          </w:tcPr>
          <w:p w14:paraId="725FD5BC" w14:textId="77777777" w:rsidR="00247E0C" w:rsidRPr="00C53250" w:rsidRDefault="00247E0C" w:rsidP="008F1E55">
            <w:pPr>
              <w:rPr>
                <w:b/>
                <w:sz w:val="24"/>
                <w:szCs w:val="24"/>
              </w:rPr>
            </w:pPr>
          </w:p>
        </w:tc>
        <w:tc>
          <w:tcPr>
            <w:tcW w:w="9610" w:type="dxa"/>
            <w:gridSpan w:val="11"/>
            <w:vMerge w:val="restart"/>
          </w:tcPr>
          <w:p w14:paraId="64F5C657" w14:textId="77777777" w:rsidR="0019699F" w:rsidRPr="00C53250" w:rsidRDefault="0019699F" w:rsidP="0019699F">
            <w:pPr>
              <w:jc w:val="both"/>
              <w:rPr>
                <w:rFonts w:ascii="Times New Roman" w:eastAsia="Times New Roman" w:hAnsi="Times New Roman" w:cs="Times New Roman"/>
                <w:b/>
                <w:sz w:val="24"/>
                <w:szCs w:val="24"/>
              </w:rPr>
            </w:pPr>
            <w:r w:rsidRPr="00C53250">
              <w:rPr>
                <w:rFonts w:ascii="Times New Roman" w:eastAsia="Times New Roman" w:hAnsi="Times New Roman" w:cs="Times New Roman"/>
                <w:b/>
                <w:sz w:val="24"/>
                <w:szCs w:val="24"/>
              </w:rPr>
              <w:t>Датой первой финансовой отчетности по МСФО является 31 декабря 2015 г., дата перехода  - 01 января 2014 г. Учетная политика, которая должна применяться к событиям на 01 января 2014 г. должна быть разработана в соответствии с действующими стандартами по состоянию на:</w:t>
            </w:r>
          </w:p>
          <w:p w14:paraId="09900DB4" w14:textId="77777777" w:rsidR="00247E0C" w:rsidRPr="00C53250" w:rsidRDefault="00247E0C" w:rsidP="006F67F1">
            <w:pPr>
              <w:rPr>
                <w:rFonts w:ascii="Times New Roman" w:hAnsi="Times New Roman" w:cs="Times New Roman"/>
                <w:b/>
                <w:sz w:val="24"/>
                <w:szCs w:val="24"/>
              </w:rPr>
            </w:pPr>
          </w:p>
        </w:tc>
        <w:tc>
          <w:tcPr>
            <w:tcW w:w="412" w:type="dxa"/>
            <w:gridSpan w:val="5"/>
          </w:tcPr>
          <w:p w14:paraId="766A6065" w14:textId="77777777" w:rsidR="00247E0C" w:rsidRPr="003040DC" w:rsidRDefault="00247E0C" w:rsidP="008F1E55"/>
        </w:tc>
      </w:tr>
      <w:tr w:rsidR="001F5E28" w:rsidRPr="003040DC" w14:paraId="19B28790" w14:textId="77777777" w:rsidTr="0019699F">
        <w:trPr>
          <w:gridAfter w:val="2"/>
          <w:wAfter w:w="1493" w:type="dxa"/>
          <w:trHeight w:hRule="exact" w:val="712"/>
        </w:trPr>
        <w:tc>
          <w:tcPr>
            <w:tcW w:w="455" w:type="dxa"/>
            <w:gridSpan w:val="8"/>
          </w:tcPr>
          <w:p w14:paraId="41213C3C" w14:textId="77777777" w:rsidR="001F5E28" w:rsidRPr="00C53250" w:rsidRDefault="001F5E28" w:rsidP="008F1E55"/>
        </w:tc>
        <w:tc>
          <w:tcPr>
            <w:tcW w:w="9610" w:type="dxa"/>
            <w:gridSpan w:val="11"/>
            <w:vMerge/>
          </w:tcPr>
          <w:p w14:paraId="3310AA02" w14:textId="77777777" w:rsidR="001F5E28" w:rsidRPr="00C53250" w:rsidRDefault="001F5E28" w:rsidP="006F67F1">
            <w:pPr>
              <w:rPr>
                <w:rFonts w:ascii="Times New Roman" w:hAnsi="Times New Roman" w:cs="Times New Roman"/>
                <w:sz w:val="24"/>
                <w:szCs w:val="24"/>
              </w:rPr>
            </w:pPr>
          </w:p>
        </w:tc>
        <w:tc>
          <w:tcPr>
            <w:tcW w:w="412" w:type="dxa"/>
            <w:gridSpan w:val="5"/>
          </w:tcPr>
          <w:p w14:paraId="2156CAE5" w14:textId="77777777" w:rsidR="001F5E28" w:rsidRPr="003040DC" w:rsidRDefault="001F5E28" w:rsidP="008F1E55"/>
        </w:tc>
      </w:tr>
      <w:tr w:rsidR="00192206" w:rsidRPr="003040DC" w14:paraId="4D1699C1" w14:textId="77777777" w:rsidTr="00153BA7">
        <w:trPr>
          <w:gridAfter w:val="2"/>
          <w:wAfter w:w="1493" w:type="dxa"/>
          <w:trHeight w:hRule="exact" w:val="277"/>
        </w:trPr>
        <w:tc>
          <w:tcPr>
            <w:tcW w:w="851" w:type="dxa"/>
            <w:gridSpan w:val="12"/>
          </w:tcPr>
          <w:p w14:paraId="71076704" w14:textId="77777777" w:rsidR="00192206" w:rsidRPr="00C53250" w:rsidRDefault="00192206" w:rsidP="008F1E55"/>
        </w:tc>
        <w:tc>
          <w:tcPr>
            <w:tcW w:w="283" w:type="dxa"/>
            <w:shd w:val="clear" w:color="auto" w:fill="auto"/>
          </w:tcPr>
          <w:p w14:paraId="4407FE23" w14:textId="77777777" w:rsidR="00192206" w:rsidRPr="00C53250" w:rsidRDefault="00192206"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A.</w:t>
            </w:r>
          </w:p>
        </w:tc>
        <w:tc>
          <w:tcPr>
            <w:tcW w:w="8931" w:type="dxa"/>
            <w:gridSpan w:val="6"/>
            <w:shd w:val="clear" w:color="auto" w:fill="auto"/>
          </w:tcPr>
          <w:p w14:paraId="23A8FFC6" w14:textId="77777777" w:rsidR="0019699F" w:rsidRPr="00C53250" w:rsidRDefault="0019699F" w:rsidP="0019699F">
            <w:pPr>
              <w:jc w:val="both"/>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rPr>
              <w:t>31 декабря 2015 г.;</w:t>
            </w:r>
          </w:p>
          <w:p w14:paraId="72FA404A" w14:textId="77777777" w:rsidR="00192206" w:rsidRPr="00C53250" w:rsidRDefault="00192206" w:rsidP="005E3953">
            <w:pPr>
              <w:rPr>
                <w:rFonts w:ascii="Times New Roman" w:hAnsi="Times New Roman" w:cs="Times New Roman"/>
                <w:sz w:val="24"/>
                <w:szCs w:val="24"/>
              </w:rPr>
            </w:pPr>
          </w:p>
        </w:tc>
        <w:tc>
          <w:tcPr>
            <w:tcW w:w="412" w:type="dxa"/>
            <w:gridSpan w:val="5"/>
          </w:tcPr>
          <w:p w14:paraId="0581513F" w14:textId="77777777" w:rsidR="00192206" w:rsidRPr="003040DC" w:rsidRDefault="00192206" w:rsidP="008F1E55"/>
        </w:tc>
      </w:tr>
      <w:tr w:rsidR="00192206" w:rsidRPr="003040DC" w14:paraId="06D42BD5" w14:textId="77777777" w:rsidTr="0019699F">
        <w:trPr>
          <w:gridAfter w:val="2"/>
          <w:wAfter w:w="1493" w:type="dxa"/>
          <w:trHeight w:hRule="exact" w:val="288"/>
        </w:trPr>
        <w:tc>
          <w:tcPr>
            <w:tcW w:w="851" w:type="dxa"/>
            <w:gridSpan w:val="12"/>
          </w:tcPr>
          <w:p w14:paraId="77155FF8" w14:textId="77777777" w:rsidR="00192206" w:rsidRPr="00C53250" w:rsidRDefault="00192206" w:rsidP="008F1E55"/>
        </w:tc>
        <w:tc>
          <w:tcPr>
            <w:tcW w:w="283" w:type="dxa"/>
            <w:shd w:val="clear" w:color="auto" w:fill="auto"/>
          </w:tcPr>
          <w:p w14:paraId="0A0FABA7" w14:textId="77777777" w:rsidR="00192206" w:rsidRPr="00C53250" w:rsidRDefault="00192206"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B.</w:t>
            </w:r>
          </w:p>
        </w:tc>
        <w:tc>
          <w:tcPr>
            <w:tcW w:w="8931" w:type="dxa"/>
            <w:gridSpan w:val="6"/>
            <w:shd w:val="clear" w:color="auto" w:fill="auto"/>
          </w:tcPr>
          <w:p w14:paraId="7F121CD0" w14:textId="77777777" w:rsidR="0019699F" w:rsidRPr="00C53250" w:rsidRDefault="0019699F" w:rsidP="0019699F">
            <w:pPr>
              <w:jc w:val="both"/>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rPr>
              <w:t>01 января 2014 г.;</w:t>
            </w:r>
          </w:p>
          <w:p w14:paraId="1CBE7FD3" w14:textId="77777777" w:rsidR="00192206" w:rsidRPr="00C53250" w:rsidRDefault="00192206" w:rsidP="00153BA7">
            <w:pPr>
              <w:jc w:val="both"/>
              <w:rPr>
                <w:rFonts w:ascii="Times New Roman" w:hAnsi="Times New Roman"/>
                <w:sz w:val="24"/>
              </w:rPr>
            </w:pPr>
          </w:p>
        </w:tc>
        <w:tc>
          <w:tcPr>
            <w:tcW w:w="412" w:type="dxa"/>
            <w:gridSpan w:val="5"/>
          </w:tcPr>
          <w:p w14:paraId="533A8383" w14:textId="77777777" w:rsidR="00192206" w:rsidRPr="003040DC" w:rsidRDefault="00192206" w:rsidP="008F1E55"/>
        </w:tc>
      </w:tr>
      <w:tr w:rsidR="00192206" w:rsidRPr="003040DC" w14:paraId="5D22A959" w14:textId="77777777" w:rsidTr="00153BA7">
        <w:trPr>
          <w:gridAfter w:val="2"/>
          <w:wAfter w:w="1493" w:type="dxa"/>
          <w:trHeight w:hRule="exact" w:val="272"/>
        </w:trPr>
        <w:tc>
          <w:tcPr>
            <w:tcW w:w="851" w:type="dxa"/>
            <w:gridSpan w:val="12"/>
          </w:tcPr>
          <w:p w14:paraId="14A24BCB" w14:textId="77777777" w:rsidR="00192206" w:rsidRPr="00C53250" w:rsidRDefault="00192206" w:rsidP="008F1E55"/>
        </w:tc>
        <w:tc>
          <w:tcPr>
            <w:tcW w:w="283" w:type="dxa"/>
            <w:shd w:val="clear" w:color="auto" w:fill="auto"/>
          </w:tcPr>
          <w:p w14:paraId="3142742D" w14:textId="77777777" w:rsidR="00192206" w:rsidRPr="00C53250" w:rsidRDefault="00192206"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C.</w:t>
            </w:r>
          </w:p>
        </w:tc>
        <w:tc>
          <w:tcPr>
            <w:tcW w:w="8931" w:type="dxa"/>
            <w:gridSpan w:val="6"/>
            <w:shd w:val="clear" w:color="auto" w:fill="auto"/>
          </w:tcPr>
          <w:p w14:paraId="6BC18D80" w14:textId="77777777" w:rsidR="0019699F" w:rsidRPr="00C53250" w:rsidRDefault="0019699F" w:rsidP="0019699F">
            <w:pPr>
              <w:jc w:val="both"/>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rPr>
              <w:t>31 декабря 2014 г.;</w:t>
            </w:r>
          </w:p>
          <w:p w14:paraId="229ECE98" w14:textId="77777777" w:rsidR="00192206" w:rsidRPr="00C53250" w:rsidRDefault="00192206" w:rsidP="00192206">
            <w:pPr>
              <w:jc w:val="both"/>
              <w:rPr>
                <w:rFonts w:ascii="Times New Roman" w:hAnsi="Times New Roman"/>
                <w:sz w:val="24"/>
                <w:shd w:val="clear" w:color="auto" w:fill="FFFFFF"/>
              </w:rPr>
            </w:pPr>
          </w:p>
        </w:tc>
        <w:tc>
          <w:tcPr>
            <w:tcW w:w="412" w:type="dxa"/>
            <w:gridSpan w:val="5"/>
          </w:tcPr>
          <w:p w14:paraId="41686620" w14:textId="77777777" w:rsidR="00192206" w:rsidRPr="003040DC" w:rsidRDefault="00192206" w:rsidP="008F1E55"/>
        </w:tc>
      </w:tr>
      <w:tr w:rsidR="00192206" w:rsidRPr="003040DC" w14:paraId="1EE8EA18" w14:textId="77777777" w:rsidTr="0019699F">
        <w:trPr>
          <w:gridAfter w:val="2"/>
          <w:wAfter w:w="1493" w:type="dxa"/>
          <w:trHeight w:hRule="exact" w:val="296"/>
        </w:trPr>
        <w:tc>
          <w:tcPr>
            <w:tcW w:w="851" w:type="dxa"/>
            <w:gridSpan w:val="12"/>
          </w:tcPr>
          <w:p w14:paraId="15C79F5D" w14:textId="77777777" w:rsidR="00192206" w:rsidRPr="00C53250" w:rsidRDefault="00192206" w:rsidP="008F1E55"/>
        </w:tc>
        <w:tc>
          <w:tcPr>
            <w:tcW w:w="283" w:type="dxa"/>
            <w:shd w:val="clear" w:color="auto" w:fill="auto"/>
          </w:tcPr>
          <w:p w14:paraId="26397912" w14:textId="77777777" w:rsidR="00192206" w:rsidRPr="00C53250" w:rsidRDefault="00192206" w:rsidP="008F1E55">
            <w:pPr>
              <w:spacing w:line="232" w:lineRule="auto"/>
              <w:rPr>
                <w:rFonts w:ascii="Times New Roman" w:eastAsia="Times New Roman" w:hAnsi="Times New Roman" w:cs="Times New Roman"/>
                <w:color w:val="000000"/>
                <w:spacing w:val="-2"/>
                <w:sz w:val="24"/>
                <w:szCs w:val="24"/>
              </w:rPr>
            </w:pPr>
            <w:r w:rsidRPr="00C53250">
              <w:rPr>
                <w:rFonts w:ascii="Times New Roman" w:eastAsia="Times New Roman" w:hAnsi="Times New Roman" w:cs="Times New Roman"/>
                <w:color w:val="000000"/>
                <w:spacing w:val="-2"/>
                <w:sz w:val="24"/>
                <w:szCs w:val="24"/>
              </w:rPr>
              <w:t>D.</w:t>
            </w:r>
          </w:p>
        </w:tc>
        <w:tc>
          <w:tcPr>
            <w:tcW w:w="8931" w:type="dxa"/>
            <w:gridSpan w:val="6"/>
            <w:shd w:val="clear" w:color="auto" w:fill="auto"/>
          </w:tcPr>
          <w:p w14:paraId="59915B46" w14:textId="77777777" w:rsidR="0019699F" w:rsidRPr="00C53250" w:rsidRDefault="0019699F" w:rsidP="0019699F">
            <w:pPr>
              <w:jc w:val="both"/>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rPr>
              <w:t>01 января 2015 г.</w:t>
            </w:r>
          </w:p>
          <w:p w14:paraId="736C2108" w14:textId="77777777" w:rsidR="00192206" w:rsidRPr="00C53250" w:rsidRDefault="00192206" w:rsidP="00192206">
            <w:pPr>
              <w:jc w:val="both"/>
              <w:rPr>
                <w:rFonts w:ascii="Times New Roman" w:hAnsi="Times New Roman"/>
                <w:sz w:val="24"/>
                <w:shd w:val="clear" w:color="auto" w:fill="FFFFFF"/>
              </w:rPr>
            </w:pPr>
          </w:p>
        </w:tc>
        <w:tc>
          <w:tcPr>
            <w:tcW w:w="412" w:type="dxa"/>
            <w:gridSpan w:val="5"/>
          </w:tcPr>
          <w:p w14:paraId="163C35CE" w14:textId="77777777" w:rsidR="00192206" w:rsidRPr="003040DC" w:rsidRDefault="00192206" w:rsidP="008F1E55"/>
        </w:tc>
      </w:tr>
      <w:tr w:rsidR="001F5E28" w:rsidRPr="003040DC" w14:paraId="57246440" w14:textId="77777777" w:rsidTr="00387A2C">
        <w:trPr>
          <w:gridAfter w:val="2"/>
          <w:wAfter w:w="1493" w:type="dxa"/>
          <w:trHeight w:hRule="exact" w:val="713"/>
        </w:trPr>
        <w:tc>
          <w:tcPr>
            <w:tcW w:w="358" w:type="dxa"/>
            <w:gridSpan w:val="4"/>
            <w:shd w:val="clear" w:color="auto" w:fill="auto"/>
            <w:vAlign w:val="center"/>
          </w:tcPr>
          <w:p w14:paraId="68694E6B"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14.</w:t>
            </w:r>
          </w:p>
        </w:tc>
        <w:tc>
          <w:tcPr>
            <w:tcW w:w="97" w:type="dxa"/>
            <w:gridSpan w:val="4"/>
          </w:tcPr>
          <w:p w14:paraId="2AF24573" w14:textId="77777777" w:rsidR="001F5E28" w:rsidRPr="00C53250" w:rsidRDefault="001F5E28" w:rsidP="008F1E55">
            <w:pPr>
              <w:rPr>
                <w:sz w:val="24"/>
                <w:szCs w:val="24"/>
              </w:rPr>
            </w:pPr>
          </w:p>
        </w:tc>
        <w:tc>
          <w:tcPr>
            <w:tcW w:w="9610" w:type="dxa"/>
            <w:gridSpan w:val="11"/>
            <w:vMerge w:val="restart"/>
          </w:tcPr>
          <w:p w14:paraId="2B5F19CE" w14:textId="77777777" w:rsidR="004C2A03" w:rsidRPr="00C53250" w:rsidRDefault="004C2A03" w:rsidP="00F71FD6">
            <w:pPr>
              <w:rPr>
                <w:rFonts w:ascii="Times New Roman" w:hAnsi="Times New Roman" w:cs="Times New Roman"/>
                <w:sz w:val="12"/>
                <w:szCs w:val="24"/>
              </w:rPr>
            </w:pPr>
          </w:p>
          <w:p w14:paraId="1DBAC14F" w14:textId="77777777" w:rsidR="003A6096" w:rsidRPr="00C53250" w:rsidRDefault="003A6096" w:rsidP="003A6096">
            <w:pPr>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Монетарные активы - это:</w:t>
            </w:r>
          </w:p>
          <w:p w14:paraId="54410DF3" w14:textId="58FD5794" w:rsidR="003A6096" w:rsidRPr="00C53250" w:rsidRDefault="00387A2C" w:rsidP="003A6096">
            <w:pPr>
              <w:numPr>
                <w:ilvl w:val="0"/>
                <w:numId w:val="15"/>
              </w:numPr>
              <w:ind w:left="709" w:hanging="308"/>
              <w:rPr>
                <w:rFonts w:ascii="Times New Roman" w:eastAsia="Times New Roman" w:hAnsi="Times New Roman" w:cs="Times New Roman"/>
                <w:sz w:val="24"/>
                <w:lang w:eastAsia="en-US"/>
              </w:rPr>
            </w:pPr>
            <w:r w:rsidRPr="00C53250">
              <w:rPr>
                <w:rFonts w:ascii="Times New Roman" w:eastAsia="Times New Roman" w:hAnsi="Times New Roman" w:cs="Times New Roman"/>
                <w:b/>
                <w:sz w:val="24"/>
                <w:lang w:eastAsia="en-US"/>
              </w:rPr>
              <w:t xml:space="preserve"> </w:t>
            </w:r>
            <w:r w:rsidR="003A6096" w:rsidRPr="00C53250">
              <w:rPr>
                <w:rFonts w:ascii="Times New Roman" w:eastAsia="Times New Roman" w:hAnsi="Times New Roman" w:cs="Times New Roman"/>
                <w:sz w:val="24"/>
                <w:lang w:eastAsia="en-US"/>
              </w:rPr>
              <w:t xml:space="preserve">Денежные средства </w:t>
            </w:r>
          </w:p>
          <w:p w14:paraId="571477AE" w14:textId="77777777" w:rsidR="00C53250" w:rsidRDefault="003A6096" w:rsidP="00C53250">
            <w:pPr>
              <w:numPr>
                <w:ilvl w:val="0"/>
                <w:numId w:val="15"/>
              </w:numPr>
              <w:ind w:left="709" w:hanging="308"/>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Денежные средства в кассе и на банковском счете</w:t>
            </w:r>
          </w:p>
          <w:p w14:paraId="7F4753A6" w14:textId="0D036A5F" w:rsidR="003A6096" w:rsidRPr="00C53250" w:rsidRDefault="003A6096" w:rsidP="00C53250">
            <w:pPr>
              <w:numPr>
                <w:ilvl w:val="0"/>
                <w:numId w:val="15"/>
              </w:numPr>
              <w:ind w:left="709" w:hanging="308"/>
              <w:jc w:val="both"/>
              <w:rPr>
                <w:rFonts w:ascii="Times New Roman" w:eastAsia="Times New Roman" w:hAnsi="Times New Roman" w:cs="Times New Roman"/>
                <w:sz w:val="24"/>
                <w:lang w:eastAsia="en-US"/>
              </w:rPr>
            </w:pPr>
            <w:r w:rsidRPr="00C53250">
              <w:rPr>
                <w:rFonts w:ascii="Times New Roman" w:hAnsi="Times New Roman" w:cs="Times New Roman"/>
                <w:sz w:val="24"/>
                <w:szCs w:val="24"/>
              </w:rPr>
              <w:t>Это денежные средства и другие активы, подлежащие получению, а также подлежащие оплате денежными средствами или их эквивалентами</w:t>
            </w:r>
          </w:p>
          <w:p w14:paraId="447C799E" w14:textId="6B733D77" w:rsidR="003A6096" w:rsidRPr="00C53250" w:rsidRDefault="00387A2C" w:rsidP="003A6096">
            <w:pPr>
              <w:numPr>
                <w:ilvl w:val="0"/>
                <w:numId w:val="15"/>
              </w:numPr>
              <w:ind w:left="709" w:hanging="308"/>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 xml:space="preserve">  </w:t>
            </w:r>
            <w:r w:rsidR="003A6096" w:rsidRPr="00C53250">
              <w:rPr>
                <w:rFonts w:ascii="Times New Roman" w:eastAsia="Times New Roman" w:hAnsi="Times New Roman" w:cs="Times New Roman"/>
                <w:sz w:val="24"/>
                <w:lang w:eastAsia="en-US"/>
              </w:rPr>
              <w:t>Краткосрочные инвестиции</w:t>
            </w:r>
          </w:p>
          <w:p w14:paraId="7F5073AA" w14:textId="7652695A" w:rsidR="001F5E28" w:rsidRPr="00C53250" w:rsidRDefault="001F5E28" w:rsidP="006F67F1">
            <w:pPr>
              <w:rPr>
                <w:rFonts w:ascii="Times New Roman" w:hAnsi="Times New Roman" w:cs="Times New Roman"/>
                <w:sz w:val="24"/>
                <w:szCs w:val="24"/>
              </w:rPr>
            </w:pPr>
          </w:p>
        </w:tc>
        <w:tc>
          <w:tcPr>
            <w:tcW w:w="412" w:type="dxa"/>
            <w:gridSpan w:val="5"/>
          </w:tcPr>
          <w:p w14:paraId="4C724741" w14:textId="77777777" w:rsidR="001F5E28" w:rsidRPr="003040DC" w:rsidRDefault="001F5E28" w:rsidP="008F1E55"/>
        </w:tc>
      </w:tr>
      <w:tr w:rsidR="001F5E28" w:rsidRPr="003040DC" w14:paraId="70398C41" w14:textId="77777777" w:rsidTr="0019699F">
        <w:trPr>
          <w:gridAfter w:val="2"/>
          <w:wAfter w:w="1493" w:type="dxa"/>
          <w:trHeight w:hRule="exact" w:val="1124"/>
        </w:trPr>
        <w:tc>
          <w:tcPr>
            <w:tcW w:w="455" w:type="dxa"/>
            <w:gridSpan w:val="8"/>
          </w:tcPr>
          <w:p w14:paraId="2A26CAB6" w14:textId="77777777" w:rsidR="001F5E28" w:rsidRPr="00C53250" w:rsidRDefault="00445A74" w:rsidP="008F1E55">
            <w:r w:rsidRPr="00C53250">
              <w:t xml:space="preserve">  </w:t>
            </w:r>
          </w:p>
        </w:tc>
        <w:tc>
          <w:tcPr>
            <w:tcW w:w="9610" w:type="dxa"/>
            <w:gridSpan w:val="11"/>
            <w:vMerge/>
          </w:tcPr>
          <w:p w14:paraId="2D3B6B54" w14:textId="77777777" w:rsidR="001F5E28" w:rsidRPr="00C53250" w:rsidRDefault="001F5E28" w:rsidP="006F67F1">
            <w:pPr>
              <w:rPr>
                <w:rFonts w:ascii="Times New Roman" w:hAnsi="Times New Roman" w:cs="Times New Roman"/>
                <w:sz w:val="24"/>
                <w:szCs w:val="24"/>
              </w:rPr>
            </w:pPr>
          </w:p>
        </w:tc>
        <w:tc>
          <w:tcPr>
            <w:tcW w:w="412" w:type="dxa"/>
            <w:gridSpan w:val="5"/>
          </w:tcPr>
          <w:p w14:paraId="5B914CBB" w14:textId="77777777" w:rsidR="001F5E28" w:rsidRPr="003040DC" w:rsidRDefault="001F5E28" w:rsidP="008F1E55"/>
        </w:tc>
      </w:tr>
      <w:tr w:rsidR="001F5E28" w:rsidRPr="003040DC" w14:paraId="0CCD7D07" w14:textId="77777777" w:rsidTr="00153BA7">
        <w:trPr>
          <w:gridAfter w:val="2"/>
          <w:wAfter w:w="1493" w:type="dxa"/>
          <w:trHeight w:hRule="exact" w:val="273"/>
        </w:trPr>
        <w:tc>
          <w:tcPr>
            <w:tcW w:w="358" w:type="dxa"/>
            <w:gridSpan w:val="4"/>
            <w:shd w:val="clear" w:color="auto" w:fill="auto"/>
            <w:vAlign w:val="center"/>
          </w:tcPr>
          <w:p w14:paraId="6AC69026"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15.</w:t>
            </w:r>
          </w:p>
        </w:tc>
        <w:tc>
          <w:tcPr>
            <w:tcW w:w="97" w:type="dxa"/>
            <w:gridSpan w:val="4"/>
          </w:tcPr>
          <w:p w14:paraId="5E94E96E" w14:textId="77777777" w:rsidR="001F5E28" w:rsidRPr="00C53250" w:rsidRDefault="001F5E28" w:rsidP="008F1E55">
            <w:pPr>
              <w:rPr>
                <w:b/>
                <w:sz w:val="24"/>
                <w:szCs w:val="24"/>
              </w:rPr>
            </w:pPr>
          </w:p>
        </w:tc>
        <w:tc>
          <w:tcPr>
            <w:tcW w:w="9610" w:type="dxa"/>
            <w:gridSpan w:val="11"/>
            <w:vMerge w:val="restart"/>
          </w:tcPr>
          <w:p w14:paraId="453D0328" w14:textId="77777777" w:rsidR="00472C39" w:rsidRPr="00C53250" w:rsidRDefault="00472C39" w:rsidP="00472C39">
            <w:pPr>
              <w:jc w:val="both"/>
              <w:rPr>
                <w:rFonts w:ascii="Times New Roman" w:eastAsia="Times New Roman" w:hAnsi="Times New Roman" w:cs="Times New Roman"/>
                <w:b/>
                <w:sz w:val="24"/>
                <w:szCs w:val="24"/>
                <w:lang w:val="en-US" w:eastAsia="en-US"/>
              </w:rPr>
            </w:pPr>
            <w:r w:rsidRPr="00C53250">
              <w:rPr>
                <w:rFonts w:ascii="Times New Roman" w:eastAsia="Times New Roman" w:hAnsi="Times New Roman" w:cs="Times New Roman"/>
                <w:b/>
                <w:sz w:val="24"/>
                <w:szCs w:val="24"/>
                <w:lang w:val="en-US" w:eastAsia="en-US"/>
              </w:rPr>
              <w:t>Отдельная финансовая отчетность - это:</w:t>
            </w:r>
          </w:p>
          <w:p w14:paraId="11CC02E5" w14:textId="7552D9BF" w:rsidR="001F5E28" w:rsidRPr="00C53250" w:rsidRDefault="001F5E28" w:rsidP="004C2A03">
            <w:pPr>
              <w:jc w:val="both"/>
              <w:rPr>
                <w:rFonts w:ascii="Times New Roman" w:hAnsi="Times New Roman" w:cs="Times New Roman"/>
                <w:b/>
                <w:sz w:val="14"/>
                <w:szCs w:val="14"/>
              </w:rPr>
            </w:pPr>
          </w:p>
        </w:tc>
        <w:tc>
          <w:tcPr>
            <w:tcW w:w="412" w:type="dxa"/>
            <w:gridSpan w:val="5"/>
          </w:tcPr>
          <w:p w14:paraId="5A97CE2D" w14:textId="77777777" w:rsidR="001F5E28" w:rsidRPr="003040DC" w:rsidRDefault="001F5E28" w:rsidP="008F1E55"/>
        </w:tc>
      </w:tr>
      <w:tr w:rsidR="001F5E28" w:rsidRPr="003040DC" w14:paraId="39C72719" w14:textId="77777777" w:rsidTr="00153BA7">
        <w:trPr>
          <w:gridAfter w:val="2"/>
          <w:wAfter w:w="1493" w:type="dxa"/>
          <w:trHeight w:hRule="exact" w:val="80"/>
        </w:trPr>
        <w:tc>
          <w:tcPr>
            <w:tcW w:w="455" w:type="dxa"/>
            <w:gridSpan w:val="8"/>
          </w:tcPr>
          <w:p w14:paraId="42421F81" w14:textId="77777777" w:rsidR="001F5E28" w:rsidRPr="00C53250" w:rsidRDefault="001F5E28" w:rsidP="008F1E55"/>
        </w:tc>
        <w:tc>
          <w:tcPr>
            <w:tcW w:w="9610" w:type="dxa"/>
            <w:gridSpan w:val="11"/>
            <w:vMerge/>
          </w:tcPr>
          <w:p w14:paraId="7DBF66E9" w14:textId="77777777" w:rsidR="001F5E28" w:rsidRPr="00C53250" w:rsidRDefault="001F5E28" w:rsidP="006F67F1">
            <w:pPr>
              <w:rPr>
                <w:rFonts w:ascii="Times New Roman" w:hAnsi="Times New Roman" w:cs="Times New Roman"/>
                <w:sz w:val="24"/>
                <w:szCs w:val="24"/>
              </w:rPr>
            </w:pPr>
          </w:p>
        </w:tc>
        <w:tc>
          <w:tcPr>
            <w:tcW w:w="412" w:type="dxa"/>
            <w:gridSpan w:val="5"/>
          </w:tcPr>
          <w:p w14:paraId="32DBEAB0" w14:textId="77777777" w:rsidR="001F5E28" w:rsidRPr="003040DC" w:rsidRDefault="001F5E28" w:rsidP="008F1E55"/>
        </w:tc>
      </w:tr>
      <w:tr w:rsidR="001F5E28" w:rsidRPr="003040DC" w14:paraId="5400FB52" w14:textId="77777777" w:rsidTr="00472C39">
        <w:trPr>
          <w:gridAfter w:val="2"/>
          <w:wAfter w:w="1493" w:type="dxa"/>
          <w:trHeight w:hRule="exact" w:val="80"/>
        </w:trPr>
        <w:tc>
          <w:tcPr>
            <w:tcW w:w="455" w:type="dxa"/>
            <w:gridSpan w:val="8"/>
          </w:tcPr>
          <w:p w14:paraId="2833B6A9" w14:textId="77777777" w:rsidR="001F5E28" w:rsidRPr="00C53250" w:rsidRDefault="001F5E28" w:rsidP="008F1E55"/>
        </w:tc>
        <w:tc>
          <w:tcPr>
            <w:tcW w:w="9610" w:type="dxa"/>
            <w:gridSpan w:val="11"/>
            <w:vMerge/>
          </w:tcPr>
          <w:p w14:paraId="62F33D4C" w14:textId="77777777" w:rsidR="001F5E28" w:rsidRPr="00C53250" w:rsidRDefault="001F5E28" w:rsidP="006F67F1">
            <w:pPr>
              <w:rPr>
                <w:rFonts w:ascii="Times New Roman" w:hAnsi="Times New Roman" w:cs="Times New Roman"/>
                <w:sz w:val="24"/>
                <w:szCs w:val="24"/>
              </w:rPr>
            </w:pPr>
          </w:p>
        </w:tc>
        <w:tc>
          <w:tcPr>
            <w:tcW w:w="412" w:type="dxa"/>
            <w:gridSpan w:val="5"/>
          </w:tcPr>
          <w:p w14:paraId="28836686" w14:textId="77777777" w:rsidR="001F5E28" w:rsidRPr="003040DC" w:rsidRDefault="001F5E28" w:rsidP="008F1E55"/>
        </w:tc>
      </w:tr>
      <w:tr w:rsidR="00192206" w:rsidRPr="003040DC" w14:paraId="28E4BEEA" w14:textId="77777777" w:rsidTr="00472C39">
        <w:trPr>
          <w:gridAfter w:val="2"/>
          <w:wAfter w:w="1493" w:type="dxa"/>
          <w:trHeight w:hRule="exact" w:val="1122"/>
        </w:trPr>
        <w:tc>
          <w:tcPr>
            <w:tcW w:w="851" w:type="dxa"/>
            <w:gridSpan w:val="12"/>
          </w:tcPr>
          <w:p w14:paraId="44B64E0F" w14:textId="77777777" w:rsidR="00192206" w:rsidRPr="00C53250" w:rsidRDefault="00192206" w:rsidP="008F1E55"/>
        </w:tc>
        <w:tc>
          <w:tcPr>
            <w:tcW w:w="344" w:type="dxa"/>
            <w:gridSpan w:val="3"/>
            <w:shd w:val="clear" w:color="auto" w:fill="auto"/>
          </w:tcPr>
          <w:p w14:paraId="20DD640D"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582FA04F" w14:textId="77777777" w:rsidR="00472C39" w:rsidRPr="00C53250" w:rsidRDefault="00472C39" w:rsidP="00472C39">
            <w:pPr>
              <w:widowControl w:val="0"/>
              <w:tabs>
                <w:tab w:val="left" w:pos="418"/>
              </w:tabs>
              <w:ind w:right="20"/>
              <w:jc w:val="both"/>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rPr>
              <w:t>Составляемая материнским предприятием или инвестором, осуществляющим совместный контроль над объектом инвестиций или имеющим значительное влияние на него, финансовая отчетность, в которой инвестиции учитываются по себестоимости или в соответствии с МСФО (</w:t>
            </w:r>
            <w:r w:rsidRPr="00C53250">
              <w:rPr>
                <w:rFonts w:ascii="Times New Roman" w:eastAsia="Times New Roman" w:hAnsi="Times New Roman" w:cs="Times New Roman"/>
                <w:sz w:val="24"/>
                <w:szCs w:val="24"/>
                <w:lang w:val="en-US"/>
              </w:rPr>
              <w:t>IFRS</w:t>
            </w:r>
            <w:r w:rsidRPr="00C53250">
              <w:rPr>
                <w:rFonts w:ascii="Times New Roman" w:eastAsia="Times New Roman" w:hAnsi="Times New Roman" w:cs="Times New Roman"/>
                <w:sz w:val="24"/>
                <w:szCs w:val="24"/>
              </w:rPr>
              <w:t>)</w:t>
            </w:r>
            <w:r w:rsidRPr="00C53250">
              <w:rPr>
                <w:rFonts w:ascii="Times New Roman" w:eastAsia="Times New Roman" w:hAnsi="Times New Roman" w:cs="Times New Roman"/>
                <w:sz w:val="24"/>
                <w:szCs w:val="24"/>
                <w:lang w:val="kk-KZ"/>
              </w:rPr>
              <w:t xml:space="preserve"> 9</w:t>
            </w:r>
            <w:r w:rsidRPr="00C53250">
              <w:rPr>
                <w:rFonts w:ascii="Times New Roman" w:eastAsia="Times New Roman" w:hAnsi="Times New Roman" w:cs="Times New Roman"/>
                <w:sz w:val="24"/>
                <w:szCs w:val="24"/>
              </w:rPr>
              <w:t>;</w:t>
            </w:r>
          </w:p>
          <w:p w14:paraId="7BCE845F" w14:textId="77777777" w:rsidR="00192206" w:rsidRPr="00C53250" w:rsidRDefault="00192206" w:rsidP="00192206">
            <w:pPr>
              <w:tabs>
                <w:tab w:val="left" w:pos="709"/>
              </w:tabs>
              <w:jc w:val="both"/>
              <w:rPr>
                <w:rFonts w:ascii="Times New Roman" w:hAnsi="Times New Roman"/>
                <w:sz w:val="24"/>
              </w:rPr>
            </w:pPr>
          </w:p>
        </w:tc>
        <w:tc>
          <w:tcPr>
            <w:tcW w:w="412" w:type="dxa"/>
            <w:gridSpan w:val="5"/>
          </w:tcPr>
          <w:p w14:paraId="3CB939A2" w14:textId="77777777" w:rsidR="00192206" w:rsidRPr="003040DC" w:rsidRDefault="00192206" w:rsidP="008F1E55"/>
        </w:tc>
      </w:tr>
      <w:tr w:rsidR="00192206" w:rsidRPr="003040DC" w14:paraId="001F6773" w14:textId="77777777" w:rsidTr="00472C39">
        <w:trPr>
          <w:gridAfter w:val="2"/>
          <w:wAfter w:w="1493" w:type="dxa"/>
          <w:trHeight w:hRule="exact" w:val="854"/>
        </w:trPr>
        <w:tc>
          <w:tcPr>
            <w:tcW w:w="851" w:type="dxa"/>
            <w:gridSpan w:val="12"/>
          </w:tcPr>
          <w:p w14:paraId="6A7CE049" w14:textId="77777777" w:rsidR="00192206" w:rsidRPr="00C53250" w:rsidRDefault="00192206" w:rsidP="008F1E55"/>
        </w:tc>
        <w:tc>
          <w:tcPr>
            <w:tcW w:w="344" w:type="dxa"/>
            <w:gridSpan w:val="3"/>
            <w:shd w:val="clear" w:color="auto" w:fill="auto"/>
          </w:tcPr>
          <w:p w14:paraId="53B54316"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 xml:space="preserve">B. </w:t>
            </w:r>
          </w:p>
        </w:tc>
        <w:tc>
          <w:tcPr>
            <w:tcW w:w="8870" w:type="dxa"/>
            <w:gridSpan w:val="4"/>
            <w:shd w:val="clear" w:color="auto" w:fill="auto"/>
          </w:tcPr>
          <w:p w14:paraId="35F80508" w14:textId="77777777" w:rsidR="00472C39" w:rsidRPr="00C53250" w:rsidRDefault="00472C39" w:rsidP="00472C39">
            <w:pPr>
              <w:widowControl w:val="0"/>
              <w:tabs>
                <w:tab w:val="left" w:pos="418"/>
              </w:tabs>
              <w:ind w:right="20"/>
              <w:jc w:val="both"/>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lang w:val="kk-KZ"/>
              </w:rPr>
              <w:t>Финансовая отчетность группы</w:t>
            </w:r>
            <w:r w:rsidRPr="00C53250">
              <w:rPr>
                <w:rFonts w:ascii="Times New Roman" w:eastAsia="Times New Roman" w:hAnsi="Times New Roman" w:cs="Times New Roman"/>
                <w:sz w:val="24"/>
                <w:szCs w:val="24"/>
              </w:rPr>
              <w:t>, в которой активы, обязательства, капитал, доход, расходы и денежные потоки материнского предприятия и его дочерних предприятий представляются как финансовая отчетность единого хозяйствующего субъекта;</w:t>
            </w:r>
          </w:p>
          <w:p w14:paraId="5CC13B07" w14:textId="77777777" w:rsidR="00192206" w:rsidRPr="00C53250" w:rsidRDefault="00192206" w:rsidP="005E3953">
            <w:pPr>
              <w:rPr>
                <w:rFonts w:ascii="Times New Roman" w:hAnsi="Times New Roman" w:cs="Times New Roman"/>
                <w:sz w:val="24"/>
                <w:szCs w:val="24"/>
              </w:rPr>
            </w:pPr>
          </w:p>
        </w:tc>
        <w:tc>
          <w:tcPr>
            <w:tcW w:w="412" w:type="dxa"/>
            <w:gridSpan w:val="5"/>
          </w:tcPr>
          <w:p w14:paraId="7C025262" w14:textId="77777777" w:rsidR="00192206" w:rsidRPr="003040DC" w:rsidRDefault="00192206" w:rsidP="008F1E55"/>
        </w:tc>
      </w:tr>
      <w:tr w:rsidR="00192206" w:rsidRPr="003040DC" w14:paraId="71101443" w14:textId="77777777" w:rsidTr="00472C39">
        <w:trPr>
          <w:gridAfter w:val="2"/>
          <w:wAfter w:w="1493" w:type="dxa"/>
          <w:trHeight w:hRule="exact" w:val="853"/>
        </w:trPr>
        <w:tc>
          <w:tcPr>
            <w:tcW w:w="851" w:type="dxa"/>
            <w:gridSpan w:val="12"/>
          </w:tcPr>
          <w:p w14:paraId="4FD06558" w14:textId="77777777" w:rsidR="00192206" w:rsidRPr="00C53250" w:rsidRDefault="00192206" w:rsidP="008F1E55"/>
        </w:tc>
        <w:tc>
          <w:tcPr>
            <w:tcW w:w="344" w:type="dxa"/>
            <w:gridSpan w:val="3"/>
            <w:shd w:val="clear" w:color="auto" w:fill="auto"/>
          </w:tcPr>
          <w:p w14:paraId="08CCAE26"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5629ABB3" w14:textId="77777777" w:rsidR="00472C39" w:rsidRPr="00C53250" w:rsidRDefault="00472C39" w:rsidP="00472C39">
            <w:pPr>
              <w:widowControl w:val="0"/>
              <w:tabs>
                <w:tab w:val="left" w:pos="418"/>
              </w:tabs>
              <w:ind w:right="20"/>
              <w:jc w:val="both"/>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rPr>
              <w:t>Это отчетность, предназначенная для удовлетворения потребностей тех пользователей, которые не имеют возможности получать отчетность, подготовленную специально для удовлетворения их информационных нужд;</w:t>
            </w:r>
          </w:p>
          <w:p w14:paraId="059B0C0D" w14:textId="77777777" w:rsidR="00192206" w:rsidRPr="00C53250" w:rsidRDefault="00192206" w:rsidP="00192206">
            <w:pPr>
              <w:tabs>
                <w:tab w:val="left" w:pos="709"/>
              </w:tabs>
              <w:jc w:val="both"/>
              <w:rPr>
                <w:rFonts w:ascii="Times New Roman" w:hAnsi="Times New Roman"/>
                <w:sz w:val="24"/>
              </w:rPr>
            </w:pPr>
          </w:p>
        </w:tc>
        <w:tc>
          <w:tcPr>
            <w:tcW w:w="412" w:type="dxa"/>
            <w:gridSpan w:val="5"/>
          </w:tcPr>
          <w:p w14:paraId="282A1262" w14:textId="77777777" w:rsidR="00192206" w:rsidRPr="003040DC" w:rsidRDefault="00192206" w:rsidP="008F1E55"/>
        </w:tc>
      </w:tr>
      <w:tr w:rsidR="00192206" w:rsidRPr="003040DC" w14:paraId="3C6AD759" w14:textId="77777777" w:rsidTr="00472C39">
        <w:trPr>
          <w:gridAfter w:val="2"/>
          <w:wAfter w:w="1493" w:type="dxa"/>
          <w:trHeight w:hRule="exact" w:val="411"/>
        </w:trPr>
        <w:tc>
          <w:tcPr>
            <w:tcW w:w="851" w:type="dxa"/>
            <w:gridSpan w:val="12"/>
          </w:tcPr>
          <w:p w14:paraId="10E6464E" w14:textId="77777777" w:rsidR="00192206" w:rsidRPr="00C53250" w:rsidRDefault="00192206" w:rsidP="008F1E55"/>
        </w:tc>
        <w:tc>
          <w:tcPr>
            <w:tcW w:w="344" w:type="dxa"/>
            <w:gridSpan w:val="3"/>
            <w:shd w:val="clear" w:color="auto" w:fill="auto"/>
          </w:tcPr>
          <w:p w14:paraId="6D23CA77"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2DAE6C59" w14:textId="77777777" w:rsidR="00472C39" w:rsidRPr="00C53250" w:rsidRDefault="00472C39" w:rsidP="00472C39">
            <w:pPr>
              <w:widowControl w:val="0"/>
              <w:tabs>
                <w:tab w:val="left" w:pos="418"/>
              </w:tabs>
              <w:ind w:right="20"/>
              <w:jc w:val="both"/>
              <w:rPr>
                <w:rFonts w:ascii="Times New Roman" w:eastAsia="Times New Roman" w:hAnsi="Times New Roman" w:cs="Times New Roman"/>
                <w:sz w:val="24"/>
                <w:szCs w:val="24"/>
              </w:rPr>
            </w:pPr>
            <w:r w:rsidRPr="00C53250">
              <w:rPr>
                <w:rFonts w:ascii="Times New Roman" w:eastAsia="Times New Roman" w:hAnsi="Times New Roman" w:cs="Times New Roman"/>
                <w:sz w:val="24"/>
                <w:szCs w:val="24"/>
                <w:lang w:val="kk-KZ"/>
              </w:rPr>
              <w:t>Финансовая отчетность, составленная с использованием метода долевого участия.</w:t>
            </w:r>
          </w:p>
          <w:p w14:paraId="111B36E9" w14:textId="020ACF80" w:rsidR="00FD69F5" w:rsidRPr="00C53250" w:rsidRDefault="00FD69F5" w:rsidP="00FD69F5">
            <w:pPr>
              <w:jc w:val="both"/>
              <w:rPr>
                <w:rFonts w:ascii="Times New Roman" w:eastAsia="Times New Roman" w:hAnsi="Times New Roman" w:cs="Times New Roman"/>
                <w:sz w:val="24"/>
                <w:shd w:val="clear" w:color="auto" w:fill="FFFFFF"/>
                <w:lang w:eastAsia="en-US"/>
              </w:rPr>
            </w:pPr>
          </w:p>
          <w:p w14:paraId="5C164FE6" w14:textId="77777777" w:rsidR="00192206" w:rsidRPr="00C53250" w:rsidRDefault="00192206" w:rsidP="00192206">
            <w:pPr>
              <w:tabs>
                <w:tab w:val="left" w:pos="709"/>
              </w:tabs>
              <w:jc w:val="both"/>
              <w:rPr>
                <w:rFonts w:ascii="Times New Roman" w:hAnsi="Times New Roman"/>
                <w:sz w:val="24"/>
              </w:rPr>
            </w:pPr>
          </w:p>
        </w:tc>
        <w:tc>
          <w:tcPr>
            <w:tcW w:w="412" w:type="dxa"/>
            <w:gridSpan w:val="5"/>
          </w:tcPr>
          <w:p w14:paraId="5F0420CA" w14:textId="77777777" w:rsidR="00192206" w:rsidRPr="003040DC" w:rsidRDefault="00192206" w:rsidP="008F1E55"/>
        </w:tc>
      </w:tr>
      <w:tr w:rsidR="00D56F15" w:rsidRPr="003040DC" w14:paraId="7D71BC96" w14:textId="77777777" w:rsidTr="00153BA7">
        <w:trPr>
          <w:gridAfter w:val="2"/>
          <w:wAfter w:w="1493" w:type="dxa"/>
          <w:trHeight w:hRule="exact" w:val="130"/>
        </w:trPr>
        <w:tc>
          <w:tcPr>
            <w:tcW w:w="358" w:type="dxa"/>
            <w:gridSpan w:val="4"/>
            <w:shd w:val="clear" w:color="auto" w:fill="auto"/>
            <w:vAlign w:val="center"/>
          </w:tcPr>
          <w:p w14:paraId="69D455BC" w14:textId="77777777" w:rsidR="00D56F15" w:rsidRPr="00A6615D" w:rsidRDefault="00D56F15"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16.</w:t>
            </w:r>
          </w:p>
        </w:tc>
        <w:tc>
          <w:tcPr>
            <w:tcW w:w="104" w:type="dxa"/>
            <w:gridSpan w:val="5"/>
          </w:tcPr>
          <w:p w14:paraId="11E9F66D" w14:textId="77777777" w:rsidR="00D56F15" w:rsidRPr="00C53250" w:rsidRDefault="00D56F15" w:rsidP="008F1E55">
            <w:pPr>
              <w:rPr>
                <w:b/>
                <w:sz w:val="24"/>
                <w:szCs w:val="24"/>
              </w:rPr>
            </w:pPr>
          </w:p>
        </w:tc>
        <w:tc>
          <w:tcPr>
            <w:tcW w:w="9603" w:type="dxa"/>
            <w:gridSpan w:val="10"/>
            <w:vMerge w:val="restart"/>
          </w:tcPr>
          <w:p w14:paraId="196C97A6" w14:textId="77777777" w:rsidR="003A6096" w:rsidRPr="00C53250" w:rsidRDefault="003A6096" w:rsidP="003A6096">
            <w:pPr>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МСФО (</w:t>
            </w:r>
            <w:r w:rsidRPr="00C53250">
              <w:rPr>
                <w:rFonts w:ascii="Times New Roman" w:eastAsia="Times New Roman" w:hAnsi="Times New Roman" w:cs="Times New Roman"/>
                <w:b/>
                <w:sz w:val="24"/>
                <w:lang w:val="en-US" w:eastAsia="en-US"/>
              </w:rPr>
              <w:t>IAS</w:t>
            </w:r>
            <w:r w:rsidRPr="00C53250">
              <w:rPr>
                <w:rFonts w:ascii="Times New Roman" w:eastAsia="Times New Roman" w:hAnsi="Times New Roman" w:cs="Times New Roman"/>
                <w:b/>
                <w:sz w:val="24"/>
                <w:lang w:eastAsia="en-US"/>
              </w:rPr>
              <w:t>) 10 «События после отчетной даты» определяет, как события после отчетной даты следует отражать в финансовой отчетности. Пять таких событий произошедших после отчетной даты, перечислены ниже:</w:t>
            </w:r>
          </w:p>
          <w:p w14:paraId="76027B11" w14:textId="77777777" w:rsidR="003A6096" w:rsidRPr="00C53250" w:rsidRDefault="003A6096" w:rsidP="003A6096">
            <w:pPr>
              <w:numPr>
                <w:ilvl w:val="0"/>
                <w:numId w:val="10"/>
              </w:numPr>
              <w:ind w:left="284" w:hanging="40"/>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Слияние с другой компанией.</w:t>
            </w:r>
          </w:p>
          <w:p w14:paraId="58382B1E" w14:textId="77777777" w:rsidR="003A6096" w:rsidRPr="00C53250" w:rsidRDefault="003A6096" w:rsidP="003A6096">
            <w:pPr>
              <w:numPr>
                <w:ilvl w:val="0"/>
                <w:numId w:val="10"/>
              </w:numPr>
              <w:ind w:left="284" w:hanging="40"/>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Неплатежеспособность покупателя.</w:t>
            </w:r>
          </w:p>
          <w:p w14:paraId="7DDB061F" w14:textId="77777777" w:rsidR="003A6096" w:rsidRPr="00C53250" w:rsidRDefault="003A6096" w:rsidP="003A6096">
            <w:pPr>
              <w:numPr>
                <w:ilvl w:val="0"/>
                <w:numId w:val="10"/>
              </w:numPr>
              <w:ind w:left="284" w:hanging="40"/>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Уничтожение крупного долгосрочного актива</w:t>
            </w:r>
          </w:p>
          <w:p w14:paraId="5686C680" w14:textId="77777777" w:rsidR="003A6096" w:rsidRPr="00C53250" w:rsidRDefault="003A6096" w:rsidP="003A6096">
            <w:pPr>
              <w:numPr>
                <w:ilvl w:val="0"/>
                <w:numId w:val="10"/>
              </w:numPr>
              <w:ind w:left="284" w:hanging="40"/>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Продажа запасов, имеющихся на отчетную дату по цене ниже себестоимости.</w:t>
            </w:r>
          </w:p>
          <w:p w14:paraId="0B7A046E" w14:textId="77777777" w:rsidR="003A6096" w:rsidRPr="00C53250" w:rsidRDefault="003A6096" w:rsidP="003A6096">
            <w:pPr>
              <w:numPr>
                <w:ilvl w:val="0"/>
                <w:numId w:val="10"/>
              </w:numPr>
              <w:ind w:left="284" w:hanging="40"/>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Обнаружение мошенничества.</w:t>
            </w:r>
          </w:p>
          <w:p w14:paraId="6308A0F6" w14:textId="77777777" w:rsidR="003A6096" w:rsidRPr="00C53250" w:rsidRDefault="003A6096" w:rsidP="003A6096">
            <w:pPr>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Какие из перечисленных событий, в соответствии с МСФО (</w:t>
            </w:r>
            <w:r w:rsidRPr="00C53250">
              <w:rPr>
                <w:rFonts w:ascii="Times New Roman" w:eastAsia="Times New Roman" w:hAnsi="Times New Roman" w:cs="Times New Roman"/>
                <w:b/>
                <w:sz w:val="24"/>
                <w:lang w:val="en-US" w:eastAsia="en-US"/>
              </w:rPr>
              <w:t>IAS</w:t>
            </w:r>
            <w:r w:rsidRPr="00C53250">
              <w:rPr>
                <w:rFonts w:ascii="Times New Roman" w:eastAsia="Times New Roman" w:hAnsi="Times New Roman" w:cs="Times New Roman"/>
                <w:b/>
                <w:sz w:val="24"/>
                <w:lang w:eastAsia="en-US"/>
              </w:rPr>
              <w:t>) 10, обычно классифицируются как «корректирующие»?</w:t>
            </w:r>
          </w:p>
          <w:p w14:paraId="66EBF552" w14:textId="77777777" w:rsidR="00D56F15" w:rsidRPr="00C53250" w:rsidRDefault="00D56F15" w:rsidP="006F67F1">
            <w:pPr>
              <w:rPr>
                <w:rFonts w:ascii="Times New Roman" w:hAnsi="Times New Roman" w:cs="Times New Roman"/>
                <w:b/>
                <w:sz w:val="24"/>
                <w:szCs w:val="24"/>
              </w:rPr>
            </w:pPr>
          </w:p>
        </w:tc>
        <w:tc>
          <w:tcPr>
            <w:tcW w:w="412" w:type="dxa"/>
            <w:gridSpan w:val="5"/>
          </w:tcPr>
          <w:p w14:paraId="052F2A2D" w14:textId="77777777" w:rsidR="00D56F15" w:rsidRPr="003040DC" w:rsidRDefault="00D56F15"/>
        </w:tc>
      </w:tr>
      <w:tr w:rsidR="001F5E28" w:rsidRPr="003040DC" w14:paraId="6B2ADB2C" w14:textId="77777777" w:rsidTr="00153BA7">
        <w:trPr>
          <w:gridAfter w:val="2"/>
          <w:wAfter w:w="1493" w:type="dxa"/>
          <w:trHeight w:hRule="exact" w:val="80"/>
        </w:trPr>
        <w:tc>
          <w:tcPr>
            <w:tcW w:w="462" w:type="dxa"/>
            <w:gridSpan w:val="9"/>
          </w:tcPr>
          <w:p w14:paraId="0F5CC832" w14:textId="77777777" w:rsidR="001F5E28" w:rsidRPr="00C53250" w:rsidRDefault="001F5E28" w:rsidP="008F1E55"/>
        </w:tc>
        <w:tc>
          <w:tcPr>
            <w:tcW w:w="9603" w:type="dxa"/>
            <w:gridSpan w:val="10"/>
            <w:vMerge/>
          </w:tcPr>
          <w:p w14:paraId="7578E9D2" w14:textId="77777777" w:rsidR="001F5E28" w:rsidRPr="00C53250" w:rsidRDefault="001F5E28" w:rsidP="006F67F1">
            <w:pPr>
              <w:rPr>
                <w:rFonts w:ascii="Times New Roman" w:hAnsi="Times New Roman" w:cs="Times New Roman"/>
                <w:sz w:val="24"/>
                <w:szCs w:val="24"/>
              </w:rPr>
            </w:pPr>
          </w:p>
        </w:tc>
        <w:tc>
          <w:tcPr>
            <w:tcW w:w="412" w:type="dxa"/>
            <w:gridSpan w:val="5"/>
          </w:tcPr>
          <w:p w14:paraId="3AAF1E51" w14:textId="77777777" w:rsidR="001F5E28" w:rsidRPr="003040DC" w:rsidRDefault="001F5E28" w:rsidP="008F1E55"/>
        </w:tc>
      </w:tr>
      <w:tr w:rsidR="001F5E28" w:rsidRPr="003040DC" w14:paraId="5AFA2D25" w14:textId="77777777" w:rsidTr="003A6096">
        <w:trPr>
          <w:gridAfter w:val="2"/>
          <w:wAfter w:w="1493" w:type="dxa"/>
          <w:trHeight w:hRule="exact" w:val="2639"/>
        </w:trPr>
        <w:tc>
          <w:tcPr>
            <w:tcW w:w="462" w:type="dxa"/>
            <w:gridSpan w:val="9"/>
          </w:tcPr>
          <w:p w14:paraId="66270757" w14:textId="77777777" w:rsidR="001F5E28" w:rsidRPr="00C53250" w:rsidRDefault="001F5E28" w:rsidP="008F1E55"/>
        </w:tc>
        <w:tc>
          <w:tcPr>
            <w:tcW w:w="9603" w:type="dxa"/>
            <w:gridSpan w:val="10"/>
            <w:vMerge/>
          </w:tcPr>
          <w:p w14:paraId="0251853A" w14:textId="77777777" w:rsidR="001F5E28" w:rsidRPr="00C53250" w:rsidRDefault="001F5E28" w:rsidP="006F67F1">
            <w:pPr>
              <w:rPr>
                <w:rFonts w:ascii="Times New Roman" w:hAnsi="Times New Roman" w:cs="Times New Roman"/>
                <w:sz w:val="24"/>
                <w:szCs w:val="24"/>
              </w:rPr>
            </w:pPr>
          </w:p>
        </w:tc>
        <w:tc>
          <w:tcPr>
            <w:tcW w:w="412" w:type="dxa"/>
            <w:gridSpan w:val="5"/>
          </w:tcPr>
          <w:p w14:paraId="0C70B5C6" w14:textId="77777777" w:rsidR="001F5E28" w:rsidRPr="003040DC" w:rsidRDefault="001F5E28" w:rsidP="008F1E55"/>
        </w:tc>
      </w:tr>
      <w:tr w:rsidR="000C53F9" w:rsidRPr="003040DC" w14:paraId="417D6FE3" w14:textId="77777777" w:rsidTr="00FD69F5">
        <w:trPr>
          <w:gridAfter w:val="2"/>
          <w:wAfter w:w="1493" w:type="dxa"/>
          <w:trHeight w:hRule="exact" w:val="273"/>
        </w:trPr>
        <w:tc>
          <w:tcPr>
            <w:tcW w:w="851" w:type="dxa"/>
            <w:gridSpan w:val="12"/>
          </w:tcPr>
          <w:p w14:paraId="4AA2C876" w14:textId="77777777" w:rsidR="000C53F9" w:rsidRPr="00C53250" w:rsidRDefault="000C53F9" w:rsidP="008F1E55"/>
        </w:tc>
        <w:tc>
          <w:tcPr>
            <w:tcW w:w="344" w:type="dxa"/>
            <w:gridSpan w:val="3"/>
            <w:shd w:val="clear" w:color="auto" w:fill="auto"/>
          </w:tcPr>
          <w:p w14:paraId="61F1343A"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3C0A2654" w14:textId="77777777" w:rsidR="003A6096" w:rsidRPr="00C53250" w:rsidRDefault="003A6096" w:rsidP="003A6096">
            <w:pPr>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 xml:space="preserve">1, 2 и 3 </w:t>
            </w:r>
          </w:p>
          <w:p w14:paraId="6C21DCD9" w14:textId="77777777" w:rsidR="000C53F9" w:rsidRPr="00C53250" w:rsidRDefault="000C53F9" w:rsidP="005E3953">
            <w:pPr>
              <w:rPr>
                <w:rFonts w:ascii="Times New Roman" w:hAnsi="Times New Roman" w:cs="Times New Roman"/>
                <w:sz w:val="24"/>
                <w:szCs w:val="24"/>
              </w:rPr>
            </w:pPr>
          </w:p>
        </w:tc>
        <w:tc>
          <w:tcPr>
            <w:tcW w:w="412" w:type="dxa"/>
            <w:gridSpan w:val="5"/>
          </w:tcPr>
          <w:p w14:paraId="6A2250AA" w14:textId="77777777" w:rsidR="000C53F9" w:rsidRPr="003040DC" w:rsidRDefault="000C53F9" w:rsidP="008F1E55"/>
        </w:tc>
      </w:tr>
      <w:tr w:rsidR="000C53F9" w:rsidRPr="003040DC" w14:paraId="75C90B63" w14:textId="77777777" w:rsidTr="00FD69F5">
        <w:trPr>
          <w:gridAfter w:val="2"/>
          <w:wAfter w:w="1493" w:type="dxa"/>
          <w:trHeight w:hRule="exact" w:val="291"/>
        </w:trPr>
        <w:tc>
          <w:tcPr>
            <w:tcW w:w="851" w:type="dxa"/>
            <w:gridSpan w:val="12"/>
          </w:tcPr>
          <w:p w14:paraId="043A210C" w14:textId="77777777" w:rsidR="000C53F9" w:rsidRPr="00C53250" w:rsidRDefault="000C53F9" w:rsidP="008F1E55"/>
        </w:tc>
        <w:tc>
          <w:tcPr>
            <w:tcW w:w="344" w:type="dxa"/>
            <w:gridSpan w:val="3"/>
            <w:shd w:val="clear" w:color="auto" w:fill="auto"/>
          </w:tcPr>
          <w:p w14:paraId="45128B12"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870" w:type="dxa"/>
            <w:gridSpan w:val="4"/>
            <w:shd w:val="clear" w:color="auto" w:fill="auto"/>
          </w:tcPr>
          <w:p w14:paraId="4DA4CC5E" w14:textId="77777777" w:rsidR="003A6096" w:rsidRPr="00C53250" w:rsidRDefault="003A6096" w:rsidP="00C53250">
            <w:pPr>
              <w:rPr>
                <w:rFonts w:ascii="Times New Roman" w:hAnsi="Times New Roman" w:cs="Times New Roman"/>
                <w:sz w:val="24"/>
                <w:szCs w:val="24"/>
              </w:rPr>
            </w:pPr>
            <w:r w:rsidRPr="00C53250">
              <w:rPr>
                <w:rFonts w:ascii="Times New Roman" w:hAnsi="Times New Roman" w:cs="Times New Roman"/>
                <w:sz w:val="24"/>
                <w:szCs w:val="24"/>
              </w:rPr>
              <w:t xml:space="preserve">2, 4 и 5 </w:t>
            </w:r>
          </w:p>
          <w:p w14:paraId="616F261F" w14:textId="77777777" w:rsidR="000C53F9" w:rsidRPr="00C53250" w:rsidRDefault="000C53F9" w:rsidP="000C53F9">
            <w:pPr>
              <w:widowControl w:val="0"/>
              <w:jc w:val="both"/>
              <w:rPr>
                <w:rFonts w:ascii="Times New Roman" w:hAnsi="Times New Roman"/>
                <w:sz w:val="24"/>
              </w:rPr>
            </w:pPr>
          </w:p>
        </w:tc>
        <w:tc>
          <w:tcPr>
            <w:tcW w:w="412" w:type="dxa"/>
            <w:gridSpan w:val="5"/>
          </w:tcPr>
          <w:p w14:paraId="00166262" w14:textId="77777777" w:rsidR="000C53F9" w:rsidRPr="003040DC" w:rsidRDefault="000C53F9" w:rsidP="008F1E55"/>
        </w:tc>
      </w:tr>
      <w:tr w:rsidR="000C53F9" w:rsidRPr="003040DC" w14:paraId="76ED5139" w14:textId="77777777" w:rsidTr="00FD69F5">
        <w:trPr>
          <w:gridAfter w:val="2"/>
          <w:wAfter w:w="1493" w:type="dxa"/>
          <w:trHeight w:hRule="exact" w:val="281"/>
        </w:trPr>
        <w:tc>
          <w:tcPr>
            <w:tcW w:w="851" w:type="dxa"/>
            <w:gridSpan w:val="12"/>
          </w:tcPr>
          <w:p w14:paraId="3CC6C13D" w14:textId="77777777" w:rsidR="000C53F9" w:rsidRPr="00C53250" w:rsidRDefault="000C53F9" w:rsidP="008F1E55"/>
        </w:tc>
        <w:tc>
          <w:tcPr>
            <w:tcW w:w="344" w:type="dxa"/>
            <w:gridSpan w:val="3"/>
            <w:shd w:val="clear" w:color="auto" w:fill="auto"/>
          </w:tcPr>
          <w:p w14:paraId="2FF01468"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5577E36A" w14:textId="77777777" w:rsidR="003A6096" w:rsidRPr="00C53250" w:rsidRDefault="003A6096" w:rsidP="003A6096">
            <w:pPr>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 xml:space="preserve">1, 2 и 5 </w:t>
            </w:r>
          </w:p>
          <w:p w14:paraId="7A14597E" w14:textId="77777777" w:rsidR="000C53F9" w:rsidRPr="00C53250" w:rsidRDefault="000C53F9" w:rsidP="000C53F9">
            <w:pPr>
              <w:widowControl w:val="0"/>
              <w:jc w:val="both"/>
              <w:rPr>
                <w:rFonts w:ascii="Times New Roman" w:hAnsi="Times New Roman"/>
                <w:sz w:val="24"/>
              </w:rPr>
            </w:pPr>
          </w:p>
        </w:tc>
        <w:tc>
          <w:tcPr>
            <w:tcW w:w="412" w:type="dxa"/>
            <w:gridSpan w:val="5"/>
          </w:tcPr>
          <w:p w14:paraId="79BA30C1" w14:textId="77777777" w:rsidR="000C53F9" w:rsidRPr="003040DC" w:rsidRDefault="000C53F9"/>
        </w:tc>
      </w:tr>
      <w:tr w:rsidR="000C53F9" w:rsidRPr="003040DC" w14:paraId="4D1FF693" w14:textId="77777777" w:rsidTr="00153BA7">
        <w:trPr>
          <w:gridAfter w:val="2"/>
          <w:wAfter w:w="1493" w:type="dxa"/>
          <w:trHeight w:hRule="exact" w:val="277"/>
        </w:trPr>
        <w:tc>
          <w:tcPr>
            <w:tcW w:w="851" w:type="dxa"/>
            <w:gridSpan w:val="12"/>
          </w:tcPr>
          <w:p w14:paraId="0951F451" w14:textId="77777777" w:rsidR="000C53F9" w:rsidRPr="00C53250" w:rsidRDefault="000C53F9" w:rsidP="008F1E55"/>
        </w:tc>
        <w:tc>
          <w:tcPr>
            <w:tcW w:w="344" w:type="dxa"/>
            <w:gridSpan w:val="3"/>
            <w:shd w:val="clear" w:color="auto" w:fill="auto"/>
          </w:tcPr>
          <w:p w14:paraId="28167D9A"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156C4946" w14:textId="77777777" w:rsidR="003A6096" w:rsidRPr="00C53250" w:rsidRDefault="003A6096" w:rsidP="003A6096">
            <w:pPr>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1, 4 и 5</w:t>
            </w:r>
          </w:p>
          <w:p w14:paraId="1F777B50" w14:textId="77777777" w:rsidR="000C53F9" w:rsidRPr="00C53250" w:rsidRDefault="000C53F9" w:rsidP="000C53F9">
            <w:pPr>
              <w:widowControl w:val="0"/>
              <w:jc w:val="both"/>
              <w:rPr>
                <w:rFonts w:ascii="Times New Roman" w:hAnsi="Times New Roman"/>
                <w:sz w:val="24"/>
              </w:rPr>
            </w:pPr>
          </w:p>
        </w:tc>
        <w:tc>
          <w:tcPr>
            <w:tcW w:w="412" w:type="dxa"/>
            <w:gridSpan w:val="5"/>
          </w:tcPr>
          <w:p w14:paraId="45C2616A" w14:textId="77777777" w:rsidR="000C53F9" w:rsidRPr="003040DC" w:rsidRDefault="000C53F9" w:rsidP="008F1E55"/>
        </w:tc>
      </w:tr>
      <w:tr w:rsidR="00AA4EBF" w:rsidRPr="003040DC" w14:paraId="5BC97CDC" w14:textId="77777777" w:rsidTr="000D3751">
        <w:trPr>
          <w:trHeight w:hRule="exact" w:val="1707"/>
        </w:trPr>
        <w:tc>
          <w:tcPr>
            <w:tcW w:w="426" w:type="dxa"/>
            <w:gridSpan w:val="7"/>
          </w:tcPr>
          <w:p w14:paraId="5E4341CA" w14:textId="77777777" w:rsidR="001F5E28" w:rsidRPr="00A6615D" w:rsidRDefault="001D1A6A" w:rsidP="008F1E55">
            <w:pPr>
              <w:widowControl w:val="0"/>
              <w:jc w:val="both"/>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17.</w:t>
            </w:r>
            <w:r w:rsidR="00136718" w:rsidRPr="00A6615D">
              <w:rPr>
                <w:rFonts w:ascii="Times New Roman" w:eastAsia="Times New Roman" w:hAnsi="Times New Roman" w:cs="Times New Roman"/>
                <w:b/>
                <w:color w:val="000000"/>
                <w:spacing w:val="-2"/>
                <w:sz w:val="24"/>
                <w:szCs w:val="24"/>
              </w:rPr>
              <w:t xml:space="preserve"> </w:t>
            </w:r>
          </w:p>
        </w:tc>
        <w:tc>
          <w:tcPr>
            <w:tcW w:w="9639" w:type="dxa"/>
            <w:gridSpan w:val="12"/>
          </w:tcPr>
          <w:p w14:paraId="5CE50F4E" w14:textId="77777777" w:rsidR="000D3751" w:rsidRPr="00C53250" w:rsidRDefault="000D3751" w:rsidP="000D3751">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При определении срока полезной службы актива учитывается:</w:t>
            </w:r>
          </w:p>
          <w:p w14:paraId="5A89026B" w14:textId="77777777" w:rsidR="000D3751" w:rsidRPr="00C53250" w:rsidRDefault="000D3751" w:rsidP="000D3751">
            <w:pPr>
              <w:numPr>
                <w:ilvl w:val="0"/>
                <w:numId w:val="23"/>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Ожидаемое использование актива.</w:t>
            </w:r>
          </w:p>
          <w:p w14:paraId="552EAFF7" w14:textId="77777777" w:rsidR="000D3751" w:rsidRPr="00C53250" w:rsidRDefault="000D3751" w:rsidP="000D3751">
            <w:pPr>
              <w:numPr>
                <w:ilvl w:val="0"/>
                <w:numId w:val="23"/>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Общедоступная информация об аналогичных видах активов.</w:t>
            </w:r>
          </w:p>
          <w:p w14:paraId="7B21828D" w14:textId="77777777" w:rsidR="000D3751" w:rsidRPr="00C53250" w:rsidRDefault="000D3751" w:rsidP="000D3751">
            <w:pPr>
              <w:numPr>
                <w:ilvl w:val="0"/>
                <w:numId w:val="23"/>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Техническое и моральное устаревание.</w:t>
            </w:r>
          </w:p>
          <w:p w14:paraId="4F9A43AC" w14:textId="77777777" w:rsidR="000D3751" w:rsidRPr="00C53250" w:rsidRDefault="000D3751" w:rsidP="000D3751">
            <w:pPr>
              <w:numPr>
                <w:ilvl w:val="0"/>
                <w:numId w:val="23"/>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Юридические и другие ограничения использования актива.</w:t>
            </w:r>
          </w:p>
          <w:p w14:paraId="6C22FF6A" w14:textId="77777777" w:rsidR="000D3751" w:rsidRPr="00C53250" w:rsidRDefault="000D3751" w:rsidP="000D3751">
            <w:pPr>
              <w:numPr>
                <w:ilvl w:val="0"/>
                <w:numId w:val="23"/>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Уровень знаний персонала, эксплуатирующего актив.</w:t>
            </w:r>
          </w:p>
          <w:p w14:paraId="08EE0AD7" w14:textId="77777777" w:rsidR="001F5E28" w:rsidRPr="00C53250" w:rsidRDefault="001F5E28" w:rsidP="00560C96">
            <w:pPr>
              <w:jc w:val="both"/>
              <w:rPr>
                <w:rFonts w:ascii="Times New Roman" w:hAnsi="Times New Roman" w:cs="Times New Roman"/>
                <w:sz w:val="24"/>
                <w:szCs w:val="24"/>
              </w:rPr>
            </w:pPr>
          </w:p>
        </w:tc>
        <w:tc>
          <w:tcPr>
            <w:tcW w:w="1905" w:type="dxa"/>
            <w:gridSpan w:val="7"/>
          </w:tcPr>
          <w:p w14:paraId="2F228EB5" w14:textId="77777777" w:rsidR="0012248B" w:rsidRPr="003040DC"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3040DC" w14:paraId="5DB3C2DB" w14:textId="77777777" w:rsidTr="000D3751">
        <w:trPr>
          <w:gridAfter w:val="2"/>
          <w:wAfter w:w="1493" w:type="dxa"/>
          <w:trHeight w:hRule="exact" w:val="80"/>
        </w:trPr>
        <w:tc>
          <w:tcPr>
            <w:tcW w:w="20" w:type="dxa"/>
          </w:tcPr>
          <w:p w14:paraId="5BC7EC38" w14:textId="77777777" w:rsidR="001F5E28" w:rsidRPr="00A6615D" w:rsidRDefault="001F5E28" w:rsidP="008F1E55"/>
        </w:tc>
        <w:tc>
          <w:tcPr>
            <w:tcW w:w="10138" w:type="dxa"/>
            <w:gridSpan w:val="21"/>
          </w:tcPr>
          <w:p w14:paraId="1FBE1A8E" w14:textId="77777777" w:rsidR="00CC2759" w:rsidRPr="00C53250" w:rsidRDefault="00CC2759" w:rsidP="006F67F1">
            <w:pPr>
              <w:rPr>
                <w:rFonts w:ascii="Times New Roman" w:hAnsi="Times New Roman" w:cs="Times New Roman"/>
                <w:sz w:val="24"/>
                <w:szCs w:val="24"/>
              </w:rPr>
            </w:pPr>
          </w:p>
          <w:p w14:paraId="5B0D76E0" w14:textId="77777777" w:rsidR="00CC2759" w:rsidRPr="00C53250" w:rsidRDefault="00CC2759" w:rsidP="006F67F1">
            <w:pPr>
              <w:rPr>
                <w:rFonts w:ascii="Times New Roman" w:hAnsi="Times New Roman" w:cs="Times New Roman"/>
                <w:sz w:val="24"/>
                <w:szCs w:val="24"/>
              </w:rPr>
            </w:pPr>
          </w:p>
          <w:p w14:paraId="2E965F8B" w14:textId="77777777" w:rsidR="00CC2759" w:rsidRPr="00C53250" w:rsidRDefault="00CC2759" w:rsidP="006F67F1">
            <w:pPr>
              <w:rPr>
                <w:rFonts w:ascii="Times New Roman" w:hAnsi="Times New Roman" w:cs="Times New Roman"/>
                <w:sz w:val="24"/>
                <w:szCs w:val="24"/>
              </w:rPr>
            </w:pPr>
          </w:p>
          <w:p w14:paraId="59DC2E1D" w14:textId="77777777" w:rsidR="00CC2759" w:rsidRPr="00C53250" w:rsidRDefault="00CC2759" w:rsidP="006F67F1">
            <w:pPr>
              <w:rPr>
                <w:rFonts w:ascii="Times New Roman" w:hAnsi="Times New Roman" w:cs="Times New Roman"/>
                <w:sz w:val="24"/>
                <w:szCs w:val="24"/>
              </w:rPr>
            </w:pPr>
          </w:p>
          <w:p w14:paraId="6EE1E779" w14:textId="77777777" w:rsidR="00CC2759" w:rsidRPr="00C53250" w:rsidRDefault="00CC2759" w:rsidP="006F67F1">
            <w:pPr>
              <w:rPr>
                <w:rFonts w:ascii="Times New Roman" w:hAnsi="Times New Roman" w:cs="Times New Roman"/>
                <w:sz w:val="24"/>
                <w:szCs w:val="24"/>
              </w:rPr>
            </w:pPr>
          </w:p>
          <w:p w14:paraId="6B79FE19" w14:textId="77777777" w:rsidR="001F5E28" w:rsidRPr="00C53250" w:rsidRDefault="001F5E28" w:rsidP="006F67F1">
            <w:pPr>
              <w:rPr>
                <w:rFonts w:ascii="Times New Roman" w:hAnsi="Times New Roman" w:cs="Times New Roman"/>
                <w:sz w:val="24"/>
                <w:szCs w:val="24"/>
              </w:rPr>
            </w:pPr>
          </w:p>
        </w:tc>
        <w:tc>
          <w:tcPr>
            <w:tcW w:w="319" w:type="dxa"/>
            <w:gridSpan w:val="2"/>
          </w:tcPr>
          <w:p w14:paraId="4215E9B6" w14:textId="77777777" w:rsidR="001F5E28" w:rsidRPr="003040DC" w:rsidRDefault="001F5E28" w:rsidP="008F1E55"/>
        </w:tc>
      </w:tr>
      <w:tr w:rsidR="000C53F9" w:rsidRPr="003040DC" w14:paraId="7B6C4FD8" w14:textId="77777777" w:rsidTr="000D3751">
        <w:trPr>
          <w:gridAfter w:val="3"/>
          <w:wAfter w:w="1528" w:type="dxa"/>
          <w:trHeight w:hRule="exact" w:val="343"/>
        </w:trPr>
        <w:tc>
          <w:tcPr>
            <w:tcW w:w="851" w:type="dxa"/>
            <w:gridSpan w:val="12"/>
          </w:tcPr>
          <w:p w14:paraId="5447404C" w14:textId="77777777" w:rsidR="000C53F9" w:rsidRPr="00C53250" w:rsidRDefault="000C53F9" w:rsidP="008F1E55"/>
        </w:tc>
        <w:tc>
          <w:tcPr>
            <w:tcW w:w="344" w:type="dxa"/>
            <w:gridSpan w:val="3"/>
            <w:shd w:val="clear" w:color="auto" w:fill="auto"/>
          </w:tcPr>
          <w:p w14:paraId="4C7A7D4C"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573407F1" w14:textId="77777777" w:rsidR="000D3751" w:rsidRPr="00C53250" w:rsidRDefault="000D3751" w:rsidP="000D3751">
            <w:pPr>
              <w:tabs>
                <w:tab w:val="left" w:pos="709"/>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1) – 2)</w:t>
            </w:r>
          </w:p>
          <w:p w14:paraId="4BDF1F63" w14:textId="77777777" w:rsidR="000C53F9" w:rsidRPr="00C53250" w:rsidRDefault="000C53F9" w:rsidP="000C53F9">
            <w:pPr>
              <w:jc w:val="both"/>
              <w:rPr>
                <w:rFonts w:ascii="Times New Roman" w:hAnsi="Times New Roman"/>
                <w:sz w:val="24"/>
                <w:szCs w:val="24"/>
              </w:rPr>
            </w:pPr>
          </w:p>
        </w:tc>
        <w:tc>
          <w:tcPr>
            <w:tcW w:w="377" w:type="dxa"/>
            <w:gridSpan w:val="4"/>
          </w:tcPr>
          <w:p w14:paraId="49C3E671" w14:textId="77777777" w:rsidR="000C53F9" w:rsidRPr="003040DC" w:rsidRDefault="000C53F9" w:rsidP="008F1E55"/>
        </w:tc>
      </w:tr>
      <w:tr w:rsidR="000C53F9" w:rsidRPr="003040DC" w14:paraId="62D915DC" w14:textId="77777777" w:rsidTr="000D3751">
        <w:trPr>
          <w:gridAfter w:val="3"/>
          <w:wAfter w:w="1528" w:type="dxa"/>
          <w:trHeight w:hRule="exact" w:val="291"/>
        </w:trPr>
        <w:tc>
          <w:tcPr>
            <w:tcW w:w="851" w:type="dxa"/>
            <w:gridSpan w:val="12"/>
          </w:tcPr>
          <w:p w14:paraId="054006A9" w14:textId="77777777" w:rsidR="000C53F9" w:rsidRPr="00C53250" w:rsidRDefault="000C53F9" w:rsidP="008F1E55"/>
        </w:tc>
        <w:tc>
          <w:tcPr>
            <w:tcW w:w="344" w:type="dxa"/>
            <w:gridSpan w:val="3"/>
            <w:shd w:val="clear" w:color="auto" w:fill="auto"/>
          </w:tcPr>
          <w:p w14:paraId="044C382C"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870" w:type="dxa"/>
            <w:gridSpan w:val="4"/>
            <w:shd w:val="clear" w:color="auto" w:fill="auto"/>
          </w:tcPr>
          <w:p w14:paraId="4DEE2245" w14:textId="77777777" w:rsidR="000D3751" w:rsidRPr="00C53250" w:rsidRDefault="000D3751" w:rsidP="000D3751">
            <w:pPr>
              <w:tabs>
                <w:tab w:val="left" w:pos="709"/>
              </w:tabs>
              <w:jc w:val="both"/>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1) – 3)</w:t>
            </w:r>
          </w:p>
          <w:p w14:paraId="3A2DE627" w14:textId="77777777" w:rsidR="000C53F9" w:rsidRPr="00C53250" w:rsidRDefault="000C53F9" w:rsidP="000C53F9">
            <w:pPr>
              <w:jc w:val="both"/>
              <w:rPr>
                <w:rFonts w:ascii="Times New Roman" w:hAnsi="Times New Roman"/>
                <w:sz w:val="24"/>
                <w:szCs w:val="24"/>
              </w:rPr>
            </w:pPr>
          </w:p>
        </w:tc>
        <w:tc>
          <w:tcPr>
            <w:tcW w:w="377" w:type="dxa"/>
            <w:gridSpan w:val="4"/>
          </w:tcPr>
          <w:p w14:paraId="0DE344F5" w14:textId="77777777" w:rsidR="000C53F9" w:rsidRPr="003040DC" w:rsidRDefault="000C53F9" w:rsidP="008F1E55"/>
        </w:tc>
      </w:tr>
      <w:tr w:rsidR="000C53F9" w:rsidRPr="003040DC" w14:paraId="4B5FA07F" w14:textId="77777777" w:rsidTr="000D3751">
        <w:trPr>
          <w:gridAfter w:val="3"/>
          <w:wAfter w:w="1528" w:type="dxa"/>
          <w:trHeight w:hRule="exact" w:val="281"/>
        </w:trPr>
        <w:tc>
          <w:tcPr>
            <w:tcW w:w="851" w:type="dxa"/>
            <w:gridSpan w:val="12"/>
          </w:tcPr>
          <w:p w14:paraId="3D28953A" w14:textId="77777777" w:rsidR="000C53F9" w:rsidRPr="00C53250" w:rsidRDefault="000C53F9" w:rsidP="008F1E55"/>
        </w:tc>
        <w:tc>
          <w:tcPr>
            <w:tcW w:w="344" w:type="dxa"/>
            <w:gridSpan w:val="3"/>
            <w:shd w:val="clear" w:color="auto" w:fill="auto"/>
          </w:tcPr>
          <w:p w14:paraId="58F1B905" w14:textId="77777777" w:rsidR="000C53F9" w:rsidRPr="00C53250" w:rsidRDefault="000C53F9" w:rsidP="003040DC">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1336DE77" w14:textId="77777777" w:rsidR="000D3751" w:rsidRPr="00C53250" w:rsidRDefault="000D3751" w:rsidP="00C53250">
            <w:pPr>
              <w:rPr>
                <w:rFonts w:ascii="Times New Roman" w:hAnsi="Times New Roman" w:cs="Times New Roman"/>
                <w:sz w:val="24"/>
                <w:szCs w:val="24"/>
              </w:rPr>
            </w:pPr>
            <w:r w:rsidRPr="00C53250">
              <w:rPr>
                <w:rFonts w:ascii="Times New Roman" w:hAnsi="Times New Roman" w:cs="Times New Roman"/>
                <w:sz w:val="24"/>
                <w:szCs w:val="24"/>
              </w:rPr>
              <w:t>1) – 4)</w:t>
            </w:r>
          </w:p>
          <w:p w14:paraId="4978EEAE" w14:textId="77777777" w:rsidR="000C53F9" w:rsidRPr="00C53250" w:rsidRDefault="000C53F9" w:rsidP="000C53F9">
            <w:pPr>
              <w:jc w:val="both"/>
              <w:rPr>
                <w:rFonts w:ascii="Times New Roman" w:hAnsi="Times New Roman"/>
                <w:sz w:val="24"/>
                <w:szCs w:val="24"/>
              </w:rPr>
            </w:pPr>
          </w:p>
        </w:tc>
        <w:tc>
          <w:tcPr>
            <w:tcW w:w="377" w:type="dxa"/>
            <w:gridSpan w:val="4"/>
          </w:tcPr>
          <w:p w14:paraId="3F6972A3" w14:textId="77777777" w:rsidR="000C53F9" w:rsidRPr="003040DC" w:rsidRDefault="000C53F9" w:rsidP="008750EA">
            <w:pPr>
              <w:rPr>
                <w:rFonts w:ascii="Times New Roman" w:hAnsi="Times New Roman" w:cs="Times New Roman"/>
                <w:sz w:val="24"/>
                <w:szCs w:val="24"/>
              </w:rPr>
            </w:pPr>
          </w:p>
        </w:tc>
      </w:tr>
      <w:tr w:rsidR="000C53F9" w:rsidRPr="003040DC" w14:paraId="2B62D07B" w14:textId="77777777" w:rsidTr="0019699F">
        <w:trPr>
          <w:gridAfter w:val="3"/>
          <w:wAfter w:w="1528" w:type="dxa"/>
          <w:trHeight w:hRule="exact" w:val="1288"/>
        </w:trPr>
        <w:tc>
          <w:tcPr>
            <w:tcW w:w="851" w:type="dxa"/>
            <w:gridSpan w:val="12"/>
          </w:tcPr>
          <w:p w14:paraId="2E9CF457" w14:textId="77777777" w:rsidR="000C53F9" w:rsidRPr="00C53250" w:rsidRDefault="000C53F9" w:rsidP="008F1E55"/>
        </w:tc>
        <w:tc>
          <w:tcPr>
            <w:tcW w:w="344" w:type="dxa"/>
            <w:gridSpan w:val="3"/>
            <w:shd w:val="clear" w:color="auto" w:fill="auto"/>
          </w:tcPr>
          <w:p w14:paraId="56567D07"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3C1A9D36" w14:textId="77777777" w:rsidR="000D3751" w:rsidRPr="00C53250" w:rsidRDefault="000D3751" w:rsidP="000D3751">
            <w:pPr>
              <w:tabs>
                <w:tab w:val="left" w:pos="709"/>
              </w:tabs>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 xml:space="preserve">1) – 5)  </w:t>
            </w:r>
          </w:p>
          <w:p w14:paraId="69969094" w14:textId="77777777" w:rsidR="000C53F9" w:rsidRPr="00C53250" w:rsidRDefault="000C53F9" w:rsidP="002F5870"/>
        </w:tc>
        <w:tc>
          <w:tcPr>
            <w:tcW w:w="377" w:type="dxa"/>
            <w:gridSpan w:val="4"/>
          </w:tcPr>
          <w:p w14:paraId="503564A4" w14:textId="77777777" w:rsidR="000C53F9" w:rsidRPr="003040DC" w:rsidRDefault="000C53F9" w:rsidP="008F1E55"/>
        </w:tc>
      </w:tr>
      <w:tr w:rsidR="005676DC" w:rsidRPr="003040DC" w14:paraId="0980BABF" w14:textId="77777777" w:rsidTr="00153BA7">
        <w:trPr>
          <w:gridAfter w:val="5"/>
          <w:wAfter w:w="1836" w:type="dxa"/>
          <w:trHeight w:hRule="exact" w:val="263"/>
        </w:trPr>
        <w:tc>
          <w:tcPr>
            <w:tcW w:w="358" w:type="dxa"/>
            <w:gridSpan w:val="4"/>
            <w:shd w:val="clear" w:color="auto" w:fill="auto"/>
            <w:vAlign w:val="center"/>
          </w:tcPr>
          <w:p w14:paraId="08E4BD8D" w14:textId="77777777" w:rsidR="005676DC" w:rsidRPr="00A6615D" w:rsidRDefault="005676DC" w:rsidP="007F692C">
            <w:pPr>
              <w:spacing w:line="232" w:lineRule="auto"/>
              <w:jc w:val="both"/>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lastRenderedPageBreak/>
              <w:t>18.</w:t>
            </w:r>
          </w:p>
        </w:tc>
        <w:tc>
          <w:tcPr>
            <w:tcW w:w="97" w:type="dxa"/>
            <w:gridSpan w:val="4"/>
          </w:tcPr>
          <w:p w14:paraId="4A488CE9" w14:textId="77777777" w:rsidR="005676DC" w:rsidRPr="00C53250" w:rsidRDefault="005676DC" w:rsidP="007F692C">
            <w:pPr>
              <w:jc w:val="both"/>
              <w:rPr>
                <w:b/>
                <w:sz w:val="24"/>
                <w:szCs w:val="24"/>
              </w:rPr>
            </w:pPr>
          </w:p>
        </w:tc>
        <w:tc>
          <w:tcPr>
            <w:tcW w:w="9610" w:type="dxa"/>
            <w:gridSpan w:val="11"/>
            <w:vMerge w:val="restart"/>
          </w:tcPr>
          <w:p w14:paraId="66EF5D38" w14:textId="5598A3E7" w:rsidR="005676DC" w:rsidRPr="00C53250" w:rsidRDefault="000D3751" w:rsidP="007F692C">
            <w:pPr>
              <w:jc w:val="both"/>
              <w:rPr>
                <w:rFonts w:ascii="Times New Roman" w:eastAsia="Times New Roman" w:hAnsi="Times New Roman" w:cs="Times New Roman"/>
                <w:b/>
                <w:sz w:val="24"/>
                <w:szCs w:val="24"/>
              </w:rPr>
            </w:pPr>
            <w:r w:rsidRPr="00C53250">
              <w:rPr>
                <w:rFonts w:ascii="Times New Roman" w:eastAsia="Times New Roman" w:hAnsi="Times New Roman" w:cs="Times New Roman"/>
                <w:b/>
                <w:sz w:val="24"/>
                <w:lang w:eastAsia="en-US"/>
              </w:rPr>
              <w:t>К резервам, формирующимся исходя из требований МСФО (</w:t>
            </w:r>
            <w:r w:rsidRPr="00C53250">
              <w:rPr>
                <w:rFonts w:ascii="Times New Roman" w:eastAsia="Times New Roman" w:hAnsi="Times New Roman" w:cs="Times New Roman"/>
                <w:b/>
                <w:sz w:val="24"/>
                <w:lang w:val="en-US" w:eastAsia="en-US"/>
              </w:rPr>
              <w:t>IAS</w:t>
            </w:r>
            <w:r w:rsidRPr="00C53250">
              <w:rPr>
                <w:rFonts w:ascii="Times New Roman" w:eastAsia="Times New Roman" w:hAnsi="Times New Roman" w:cs="Times New Roman"/>
                <w:b/>
                <w:sz w:val="24"/>
                <w:lang w:eastAsia="en-US"/>
              </w:rPr>
              <w:t>) 37, относятся:</w:t>
            </w:r>
          </w:p>
        </w:tc>
        <w:tc>
          <w:tcPr>
            <w:tcW w:w="69" w:type="dxa"/>
            <w:gridSpan w:val="2"/>
          </w:tcPr>
          <w:p w14:paraId="07D82143" w14:textId="77777777" w:rsidR="005676DC" w:rsidRPr="003040DC" w:rsidRDefault="005676DC" w:rsidP="009859F3">
            <w:pPr>
              <w:widowControl w:val="0"/>
              <w:tabs>
                <w:tab w:val="left" w:pos="2544"/>
              </w:tabs>
              <w:jc w:val="both"/>
              <w:rPr>
                <w:rFonts w:ascii="Times New Roman" w:hAnsi="Times New Roman"/>
                <w:b/>
                <w:sz w:val="24"/>
              </w:rPr>
            </w:pPr>
          </w:p>
        </w:tc>
      </w:tr>
      <w:tr w:rsidR="005676DC" w:rsidRPr="003040DC" w14:paraId="019612F6" w14:textId="77777777" w:rsidTr="00153BA7">
        <w:trPr>
          <w:gridAfter w:val="5"/>
          <w:wAfter w:w="1836" w:type="dxa"/>
          <w:trHeight w:hRule="exact" w:val="80"/>
        </w:trPr>
        <w:tc>
          <w:tcPr>
            <w:tcW w:w="455" w:type="dxa"/>
            <w:gridSpan w:val="8"/>
          </w:tcPr>
          <w:p w14:paraId="2A88D5BB" w14:textId="77777777" w:rsidR="005676DC" w:rsidRPr="00C53250" w:rsidRDefault="005676DC" w:rsidP="008F1E55">
            <w:pPr>
              <w:rPr>
                <w:sz w:val="24"/>
                <w:szCs w:val="24"/>
              </w:rPr>
            </w:pPr>
          </w:p>
        </w:tc>
        <w:tc>
          <w:tcPr>
            <w:tcW w:w="9610" w:type="dxa"/>
            <w:gridSpan w:val="11"/>
            <w:vMerge/>
          </w:tcPr>
          <w:p w14:paraId="5E7C1E14" w14:textId="77777777" w:rsidR="005676DC" w:rsidRPr="00C53250" w:rsidRDefault="005676DC" w:rsidP="006F67F1">
            <w:pPr>
              <w:rPr>
                <w:rFonts w:ascii="Times New Roman" w:hAnsi="Times New Roman" w:cs="Times New Roman"/>
                <w:sz w:val="24"/>
                <w:szCs w:val="24"/>
              </w:rPr>
            </w:pPr>
          </w:p>
        </w:tc>
        <w:tc>
          <w:tcPr>
            <w:tcW w:w="69" w:type="dxa"/>
            <w:gridSpan w:val="2"/>
          </w:tcPr>
          <w:p w14:paraId="5A9AD97A" w14:textId="77777777" w:rsidR="005676DC" w:rsidRPr="003040DC" w:rsidRDefault="005676DC" w:rsidP="009859F3">
            <w:pPr>
              <w:widowControl w:val="0"/>
              <w:tabs>
                <w:tab w:val="left" w:pos="2544"/>
              </w:tabs>
              <w:rPr>
                <w:rFonts w:ascii="Times New Roman" w:hAnsi="Times New Roman"/>
                <w:b/>
                <w:sz w:val="6"/>
              </w:rPr>
            </w:pPr>
          </w:p>
        </w:tc>
      </w:tr>
      <w:tr w:rsidR="001F5E28" w:rsidRPr="003040DC" w14:paraId="30A76027" w14:textId="77777777" w:rsidTr="00153BA7">
        <w:trPr>
          <w:gridAfter w:val="5"/>
          <w:wAfter w:w="1836" w:type="dxa"/>
          <w:trHeight w:hRule="exact" w:val="80"/>
        </w:trPr>
        <w:tc>
          <w:tcPr>
            <w:tcW w:w="455" w:type="dxa"/>
            <w:gridSpan w:val="8"/>
          </w:tcPr>
          <w:p w14:paraId="75622195" w14:textId="77777777" w:rsidR="001F5E28" w:rsidRPr="00C53250" w:rsidRDefault="001F5E28" w:rsidP="008F1E55">
            <w:pPr>
              <w:rPr>
                <w:sz w:val="24"/>
                <w:szCs w:val="24"/>
              </w:rPr>
            </w:pPr>
          </w:p>
        </w:tc>
        <w:tc>
          <w:tcPr>
            <w:tcW w:w="9610" w:type="dxa"/>
            <w:gridSpan w:val="11"/>
            <w:vMerge/>
          </w:tcPr>
          <w:p w14:paraId="50AF5680" w14:textId="77777777" w:rsidR="001F5E28" w:rsidRPr="00C53250" w:rsidRDefault="001F5E28" w:rsidP="006F67F1">
            <w:pPr>
              <w:rPr>
                <w:rFonts w:ascii="Times New Roman" w:hAnsi="Times New Roman" w:cs="Times New Roman"/>
                <w:sz w:val="24"/>
                <w:szCs w:val="24"/>
              </w:rPr>
            </w:pPr>
          </w:p>
        </w:tc>
        <w:tc>
          <w:tcPr>
            <w:tcW w:w="69" w:type="dxa"/>
            <w:gridSpan w:val="2"/>
          </w:tcPr>
          <w:p w14:paraId="71965E2A" w14:textId="77777777" w:rsidR="001F5E28" w:rsidRPr="003040DC" w:rsidRDefault="001F5E28" w:rsidP="008F1E55"/>
        </w:tc>
      </w:tr>
      <w:tr w:rsidR="001F5E28" w:rsidRPr="003040DC" w14:paraId="364C13CC" w14:textId="77777777" w:rsidTr="0019699F">
        <w:trPr>
          <w:gridAfter w:val="5"/>
          <w:wAfter w:w="1836" w:type="dxa"/>
          <w:trHeight w:hRule="exact" w:val="80"/>
        </w:trPr>
        <w:tc>
          <w:tcPr>
            <w:tcW w:w="455" w:type="dxa"/>
            <w:gridSpan w:val="8"/>
          </w:tcPr>
          <w:p w14:paraId="20208B6A" w14:textId="77777777" w:rsidR="001F5E28" w:rsidRPr="00C53250" w:rsidRDefault="001F5E28" w:rsidP="008F1E55"/>
        </w:tc>
        <w:tc>
          <w:tcPr>
            <w:tcW w:w="9610" w:type="dxa"/>
            <w:gridSpan w:val="11"/>
            <w:vMerge/>
          </w:tcPr>
          <w:p w14:paraId="1B9133C8" w14:textId="77777777" w:rsidR="001F5E28" w:rsidRPr="00C53250" w:rsidRDefault="001F5E28" w:rsidP="006F67F1">
            <w:pPr>
              <w:rPr>
                <w:rFonts w:ascii="Times New Roman" w:hAnsi="Times New Roman" w:cs="Times New Roman"/>
                <w:sz w:val="24"/>
                <w:szCs w:val="24"/>
              </w:rPr>
            </w:pPr>
          </w:p>
        </w:tc>
        <w:tc>
          <w:tcPr>
            <w:tcW w:w="69" w:type="dxa"/>
            <w:gridSpan w:val="2"/>
          </w:tcPr>
          <w:p w14:paraId="2C7C4411" w14:textId="77777777" w:rsidR="001F5E28" w:rsidRPr="003040DC" w:rsidRDefault="001F5E28" w:rsidP="008F1E55"/>
        </w:tc>
      </w:tr>
      <w:tr w:rsidR="000C53F9" w:rsidRPr="003040DC" w14:paraId="1ABE85D2" w14:textId="77777777" w:rsidTr="00153BA7">
        <w:trPr>
          <w:gridAfter w:val="5"/>
          <w:wAfter w:w="1836" w:type="dxa"/>
          <w:trHeight w:hRule="exact" w:val="278"/>
        </w:trPr>
        <w:tc>
          <w:tcPr>
            <w:tcW w:w="851" w:type="dxa"/>
            <w:gridSpan w:val="12"/>
          </w:tcPr>
          <w:p w14:paraId="1FA047DC" w14:textId="77777777" w:rsidR="000C53F9" w:rsidRPr="00C53250" w:rsidRDefault="000C53F9" w:rsidP="008F1E55"/>
        </w:tc>
        <w:tc>
          <w:tcPr>
            <w:tcW w:w="311" w:type="dxa"/>
            <w:gridSpan w:val="2"/>
            <w:shd w:val="clear" w:color="auto" w:fill="auto"/>
          </w:tcPr>
          <w:p w14:paraId="62F19916"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903" w:type="dxa"/>
            <w:gridSpan w:val="5"/>
            <w:shd w:val="clear" w:color="auto" w:fill="auto"/>
          </w:tcPr>
          <w:p w14:paraId="0F3FD58E" w14:textId="77777777" w:rsidR="000D3751" w:rsidRPr="00C53250" w:rsidRDefault="000D3751" w:rsidP="000D3751">
            <w:pPr>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амортизация;</w:t>
            </w:r>
          </w:p>
          <w:p w14:paraId="0F475457" w14:textId="77777777" w:rsidR="000C53F9" w:rsidRPr="00C53250" w:rsidRDefault="000C53F9" w:rsidP="000C53F9">
            <w:pPr>
              <w:widowControl w:val="0"/>
              <w:tabs>
                <w:tab w:val="left" w:pos="709"/>
              </w:tabs>
              <w:jc w:val="both"/>
              <w:rPr>
                <w:rFonts w:ascii="Times New Roman" w:hAnsi="Times New Roman"/>
                <w:sz w:val="24"/>
              </w:rPr>
            </w:pPr>
          </w:p>
        </w:tc>
        <w:tc>
          <w:tcPr>
            <w:tcW w:w="69" w:type="dxa"/>
            <w:gridSpan w:val="2"/>
          </w:tcPr>
          <w:p w14:paraId="3E7B4979" w14:textId="77777777" w:rsidR="000C53F9" w:rsidRPr="003040DC" w:rsidRDefault="000C53F9" w:rsidP="008F1E55"/>
        </w:tc>
      </w:tr>
      <w:tr w:rsidR="000C53F9" w:rsidRPr="003040DC" w14:paraId="2FC4108F" w14:textId="77777777" w:rsidTr="00153BA7">
        <w:trPr>
          <w:gridAfter w:val="5"/>
          <w:wAfter w:w="1836" w:type="dxa"/>
          <w:trHeight w:hRule="exact" w:val="267"/>
        </w:trPr>
        <w:tc>
          <w:tcPr>
            <w:tcW w:w="851" w:type="dxa"/>
            <w:gridSpan w:val="12"/>
          </w:tcPr>
          <w:p w14:paraId="1A207B1E" w14:textId="77777777" w:rsidR="000C53F9" w:rsidRPr="00C53250" w:rsidRDefault="000C53F9" w:rsidP="008F1E55"/>
        </w:tc>
        <w:tc>
          <w:tcPr>
            <w:tcW w:w="311" w:type="dxa"/>
            <w:gridSpan w:val="2"/>
            <w:shd w:val="clear" w:color="auto" w:fill="auto"/>
          </w:tcPr>
          <w:p w14:paraId="6B1FFFB8"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 xml:space="preserve">B.  </w:t>
            </w:r>
          </w:p>
        </w:tc>
        <w:tc>
          <w:tcPr>
            <w:tcW w:w="8903" w:type="dxa"/>
            <w:gridSpan w:val="5"/>
            <w:shd w:val="clear" w:color="auto" w:fill="auto"/>
          </w:tcPr>
          <w:p w14:paraId="66593E95" w14:textId="77777777" w:rsidR="000D3751" w:rsidRPr="00C53250" w:rsidRDefault="000D3751" w:rsidP="000D3751">
            <w:pPr>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обесценение активов;</w:t>
            </w:r>
          </w:p>
          <w:p w14:paraId="7745E70A" w14:textId="77777777" w:rsidR="000C53F9" w:rsidRPr="00C53250" w:rsidRDefault="000C53F9" w:rsidP="000C53F9">
            <w:pPr>
              <w:widowControl w:val="0"/>
              <w:tabs>
                <w:tab w:val="left" w:pos="709"/>
              </w:tabs>
              <w:jc w:val="both"/>
              <w:rPr>
                <w:rFonts w:ascii="Times New Roman" w:hAnsi="Times New Roman"/>
                <w:sz w:val="24"/>
              </w:rPr>
            </w:pPr>
          </w:p>
        </w:tc>
        <w:tc>
          <w:tcPr>
            <w:tcW w:w="69" w:type="dxa"/>
            <w:gridSpan w:val="2"/>
          </w:tcPr>
          <w:p w14:paraId="4FBD6477" w14:textId="77777777" w:rsidR="000C53F9" w:rsidRPr="003040DC" w:rsidRDefault="000C53F9" w:rsidP="008F1E55"/>
        </w:tc>
      </w:tr>
      <w:tr w:rsidR="000C53F9" w:rsidRPr="003040DC" w14:paraId="136710CF" w14:textId="77777777" w:rsidTr="00153BA7">
        <w:trPr>
          <w:gridAfter w:val="5"/>
          <w:wAfter w:w="1836" w:type="dxa"/>
          <w:trHeight w:hRule="exact" w:val="285"/>
        </w:trPr>
        <w:tc>
          <w:tcPr>
            <w:tcW w:w="851" w:type="dxa"/>
            <w:gridSpan w:val="12"/>
          </w:tcPr>
          <w:p w14:paraId="0FBC03EF" w14:textId="77777777" w:rsidR="000C53F9" w:rsidRPr="00C53250" w:rsidRDefault="000C53F9" w:rsidP="008F1E55"/>
        </w:tc>
        <w:tc>
          <w:tcPr>
            <w:tcW w:w="311" w:type="dxa"/>
            <w:gridSpan w:val="2"/>
            <w:shd w:val="clear" w:color="auto" w:fill="auto"/>
          </w:tcPr>
          <w:p w14:paraId="3AEFB454"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 xml:space="preserve">C.   </w:t>
            </w:r>
          </w:p>
        </w:tc>
        <w:tc>
          <w:tcPr>
            <w:tcW w:w="8903" w:type="dxa"/>
            <w:gridSpan w:val="5"/>
            <w:shd w:val="clear" w:color="auto" w:fill="auto"/>
          </w:tcPr>
          <w:p w14:paraId="652800F3" w14:textId="77777777" w:rsidR="000D3751" w:rsidRPr="00C53250" w:rsidRDefault="000D3751" w:rsidP="000D3751">
            <w:pPr>
              <w:rPr>
                <w:rFonts w:ascii="Times New Roman" w:eastAsia="Times New Roman" w:hAnsi="Times New Roman" w:cs="Times New Roman"/>
                <w:sz w:val="24"/>
                <w:lang w:val="en-US" w:eastAsia="en-US"/>
              </w:rPr>
            </w:pPr>
            <w:r w:rsidRPr="00C53250">
              <w:rPr>
                <w:rFonts w:ascii="Times New Roman" w:eastAsia="Times New Roman" w:hAnsi="Times New Roman" w:cs="Times New Roman"/>
                <w:sz w:val="24"/>
                <w:lang w:val="en-US" w:eastAsia="en-US"/>
              </w:rPr>
              <w:t>сомнительные долги;</w:t>
            </w:r>
          </w:p>
          <w:p w14:paraId="40EE7CD0" w14:textId="77777777" w:rsidR="000C53F9" w:rsidRPr="00C53250" w:rsidRDefault="000C53F9" w:rsidP="005E3953">
            <w:pPr>
              <w:rPr>
                <w:rFonts w:ascii="Times New Roman" w:hAnsi="Times New Roman" w:cs="Times New Roman"/>
                <w:sz w:val="24"/>
                <w:szCs w:val="24"/>
              </w:rPr>
            </w:pPr>
          </w:p>
        </w:tc>
        <w:tc>
          <w:tcPr>
            <w:tcW w:w="69" w:type="dxa"/>
            <w:gridSpan w:val="2"/>
          </w:tcPr>
          <w:p w14:paraId="18370FD5" w14:textId="77777777" w:rsidR="000C53F9" w:rsidRPr="003040DC" w:rsidRDefault="000C53F9" w:rsidP="008F1E55"/>
        </w:tc>
      </w:tr>
      <w:tr w:rsidR="000C53F9" w:rsidRPr="003040DC" w14:paraId="625684AC" w14:textId="77777777" w:rsidTr="00FB2F08">
        <w:trPr>
          <w:gridAfter w:val="5"/>
          <w:wAfter w:w="1836" w:type="dxa"/>
          <w:trHeight w:hRule="exact" w:val="431"/>
        </w:trPr>
        <w:tc>
          <w:tcPr>
            <w:tcW w:w="851" w:type="dxa"/>
            <w:gridSpan w:val="12"/>
          </w:tcPr>
          <w:p w14:paraId="73FC920A" w14:textId="77777777" w:rsidR="000C53F9" w:rsidRPr="00C53250" w:rsidRDefault="000C53F9" w:rsidP="008F1E55"/>
        </w:tc>
        <w:tc>
          <w:tcPr>
            <w:tcW w:w="311" w:type="dxa"/>
            <w:gridSpan w:val="2"/>
            <w:shd w:val="clear" w:color="auto" w:fill="auto"/>
          </w:tcPr>
          <w:p w14:paraId="3B7B765B" w14:textId="77777777" w:rsidR="000C53F9" w:rsidRPr="00C53250" w:rsidRDefault="000C53F9"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903" w:type="dxa"/>
            <w:gridSpan w:val="5"/>
            <w:shd w:val="clear" w:color="auto" w:fill="auto"/>
          </w:tcPr>
          <w:p w14:paraId="4E805BCC" w14:textId="77777777" w:rsidR="000D3751" w:rsidRPr="00C53250" w:rsidRDefault="000D3751" w:rsidP="00C53250">
            <w:pPr>
              <w:rPr>
                <w:rFonts w:ascii="Times New Roman" w:hAnsi="Times New Roman" w:cs="Times New Roman"/>
                <w:sz w:val="24"/>
                <w:szCs w:val="24"/>
              </w:rPr>
            </w:pPr>
            <w:r w:rsidRPr="00C53250">
              <w:rPr>
                <w:rFonts w:ascii="Times New Roman" w:hAnsi="Times New Roman" w:cs="Times New Roman"/>
                <w:sz w:val="24"/>
                <w:szCs w:val="24"/>
              </w:rPr>
              <w:t>экологические резервы.</w:t>
            </w:r>
          </w:p>
          <w:p w14:paraId="43C01832" w14:textId="77777777" w:rsidR="000C53F9" w:rsidRPr="00C53250" w:rsidRDefault="000C53F9" w:rsidP="000C53F9">
            <w:pPr>
              <w:widowControl w:val="0"/>
              <w:tabs>
                <w:tab w:val="left" w:pos="709"/>
              </w:tabs>
              <w:jc w:val="both"/>
              <w:rPr>
                <w:rFonts w:ascii="Times New Roman" w:hAnsi="Times New Roman"/>
                <w:sz w:val="24"/>
              </w:rPr>
            </w:pPr>
          </w:p>
        </w:tc>
        <w:tc>
          <w:tcPr>
            <w:tcW w:w="69" w:type="dxa"/>
            <w:gridSpan w:val="2"/>
          </w:tcPr>
          <w:p w14:paraId="3B6D11F4" w14:textId="77777777" w:rsidR="000C53F9" w:rsidRPr="003040DC" w:rsidRDefault="000C53F9" w:rsidP="008F1E55"/>
        </w:tc>
      </w:tr>
      <w:tr w:rsidR="002F03AF" w:rsidRPr="003040DC" w14:paraId="6140D2F6" w14:textId="77777777" w:rsidTr="003A6096">
        <w:trPr>
          <w:gridAfter w:val="5"/>
          <w:wAfter w:w="1836" w:type="dxa"/>
          <w:trHeight w:hRule="exact" w:val="288"/>
        </w:trPr>
        <w:tc>
          <w:tcPr>
            <w:tcW w:w="358" w:type="dxa"/>
            <w:gridSpan w:val="4"/>
            <w:shd w:val="clear" w:color="auto" w:fill="auto"/>
            <w:vAlign w:val="center"/>
          </w:tcPr>
          <w:p w14:paraId="2C2C9BD1" w14:textId="77777777" w:rsidR="002F03AF" w:rsidRPr="00A6615D" w:rsidRDefault="002F03AF"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19.</w:t>
            </w:r>
          </w:p>
        </w:tc>
        <w:tc>
          <w:tcPr>
            <w:tcW w:w="97" w:type="dxa"/>
            <w:gridSpan w:val="4"/>
          </w:tcPr>
          <w:p w14:paraId="466278E4" w14:textId="77777777" w:rsidR="002F03AF" w:rsidRPr="00C53250" w:rsidRDefault="002F03AF" w:rsidP="008F1E55">
            <w:pPr>
              <w:rPr>
                <w:b/>
                <w:sz w:val="24"/>
                <w:szCs w:val="24"/>
              </w:rPr>
            </w:pPr>
          </w:p>
        </w:tc>
        <w:tc>
          <w:tcPr>
            <w:tcW w:w="9610" w:type="dxa"/>
            <w:gridSpan w:val="11"/>
          </w:tcPr>
          <w:p w14:paraId="46C69E86" w14:textId="77777777" w:rsidR="003A6096" w:rsidRPr="00C53250" w:rsidRDefault="003A6096" w:rsidP="003A6096">
            <w:pPr>
              <w:rPr>
                <w:rFonts w:ascii="Times New Roman" w:eastAsia="Times New Roman" w:hAnsi="Times New Roman" w:cs="Times New Roman"/>
                <w:b/>
                <w:sz w:val="24"/>
                <w:lang w:val="en-US" w:eastAsia="en-US"/>
              </w:rPr>
            </w:pPr>
            <w:r w:rsidRPr="00C53250">
              <w:rPr>
                <w:rFonts w:ascii="Times New Roman" w:eastAsia="Times New Roman" w:hAnsi="Times New Roman" w:cs="Times New Roman"/>
                <w:b/>
                <w:sz w:val="24"/>
                <w:lang w:val="en-US" w:eastAsia="en-US"/>
              </w:rPr>
              <w:t>Выходные пособия:</w:t>
            </w:r>
          </w:p>
          <w:p w14:paraId="6492FA01" w14:textId="77777777" w:rsidR="002F03AF" w:rsidRPr="00C53250" w:rsidRDefault="002F03AF"/>
        </w:tc>
        <w:tc>
          <w:tcPr>
            <w:tcW w:w="69" w:type="dxa"/>
            <w:gridSpan w:val="2"/>
          </w:tcPr>
          <w:p w14:paraId="758DF019" w14:textId="77777777" w:rsidR="002F03AF" w:rsidRDefault="002F03AF"/>
        </w:tc>
      </w:tr>
      <w:tr w:rsidR="00192206" w:rsidRPr="003040DC" w14:paraId="76453EE5" w14:textId="77777777" w:rsidTr="00153BA7">
        <w:trPr>
          <w:gridAfter w:val="5"/>
          <w:wAfter w:w="1836" w:type="dxa"/>
          <w:trHeight w:hRule="exact" w:val="341"/>
        </w:trPr>
        <w:tc>
          <w:tcPr>
            <w:tcW w:w="851" w:type="dxa"/>
            <w:gridSpan w:val="12"/>
          </w:tcPr>
          <w:p w14:paraId="0EEA0628" w14:textId="77777777" w:rsidR="00192206" w:rsidRPr="00C53250" w:rsidRDefault="00192206" w:rsidP="008F1E55"/>
        </w:tc>
        <w:tc>
          <w:tcPr>
            <w:tcW w:w="344" w:type="dxa"/>
            <w:gridSpan w:val="3"/>
            <w:shd w:val="clear" w:color="auto" w:fill="auto"/>
          </w:tcPr>
          <w:p w14:paraId="42FAD764"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460C5705" w14:textId="2AE37C1E" w:rsidR="00192206" w:rsidRPr="00C53250" w:rsidRDefault="003A6096" w:rsidP="00C53250">
            <w:pPr>
              <w:rPr>
                <w:rFonts w:ascii="Times New Roman" w:hAnsi="Times New Roman" w:cs="Times New Roman"/>
                <w:sz w:val="24"/>
                <w:szCs w:val="24"/>
              </w:rPr>
            </w:pPr>
            <w:r w:rsidRPr="00C53250">
              <w:rPr>
                <w:rFonts w:ascii="Times New Roman" w:hAnsi="Times New Roman" w:cs="Times New Roman"/>
                <w:sz w:val="24"/>
                <w:szCs w:val="24"/>
              </w:rPr>
              <w:t xml:space="preserve">Признаются в качестве расходов немедленно </w:t>
            </w:r>
          </w:p>
        </w:tc>
        <w:tc>
          <w:tcPr>
            <w:tcW w:w="69" w:type="dxa"/>
            <w:gridSpan w:val="2"/>
          </w:tcPr>
          <w:p w14:paraId="62732452" w14:textId="77777777" w:rsidR="00192206" w:rsidRPr="003040DC" w:rsidRDefault="00192206" w:rsidP="008F1E55"/>
        </w:tc>
      </w:tr>
      <w:tr w:rsidR="00192206" w:rsidRPr="003040DC" w14:paraId="51EAED52" w14:textId="77777777" w:rsidTr="00153BA7">
        <w:trPr>
          <w:gridAfter w:val="5"/>
          <w:wAfter w:w="1836" w:type="dxa"/>
          <w:trHeight w:hRule="exact" w:val="276"/>
        </w:trPr>
        <w:tc>
          <w:tcPr>
            <w:tcW w:w="851" w:type="dxa"/>
            <w:gridSpan w:val="12"/>
          </w:tcPr>
          <w:p w14:paraId="598AC09D" w14:textId="77777777" w:rsidR="00192206" w:rsidRPr="00C53250" w:rsidRDefault="00192206" w:rsidP="008F1E55"/>
        </w:tc>
        <w:tc>
          <w:tcPr>
            <w:tcW w:w="344" w:type="dxa"/>
            <w:gridSpan w:val="3"/>
            <w:shd w:val="clear" w:color="auto" w:fill="auto"/>
          </w:tcPr>
          <w:p w14:paraId="3B0C36C1"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870" w:type="dxa"/>
            <w:gridSpan w:val="4"/>
            <w:shd w:val="clear" w:color="auto" w:fill="auto"/>
          </w:tcPr>
          <w:p w14:paraId="561084D2" w14:textId="4E0349ED" w:rsidR="00192206" w:rsidRPr="00C53250" w:rsidRDefault="003A6096" w:rsidP="005E3953">
            <w:pPr>
              <w:rPr>
                <w:rFonts w:ascii="Times New Roman" w:hAnsi="Times New Roman" w:cs="Times New Roman"/>
                <w:sz w:val="24"/>
                <w:szCs w:val="24"/>
              </w:rPr>
            </w:pPr>
            <w:r w:rsidRPr="00C53250">
              <w:rPr>
                <w:rFonts w:ascii="Times New Roman" w:eastAsia="Times New Roman" w:hAnsi="Times New Roman" w:cs="Times New Roman"/>
                <w:sz w:val="24"/>
                <w:lang w:eastAsia="en-US"/>
              </w:rPr>
              <w:t>Должны включаться в расчеты по пенсионному обеспечению</w:t>
            </w:r>
            <w:r w:rsidRPr="00C53250">
              <w:rPr>
                <w:rFonts w:ascii="Times New Roman" w:hAnsi="Times New Roman" w:cs="Times New Roman"/>
                <w:sz w:val="24"/>
                <w:szCs w:val="24"/>
              </w:rPr>
              <w:t xml:space="preserve"> </w:t>
            </w:r>
          </w:p>
        </w:tc>
        <w:tc>
          <w:tcPr>
            <w:tcW w:w="69" w:type="dxa"/>
            <w:gridSpan w:val="2"/>
          </w:tcPr>
          <w:p w14:paraId="52C45B2F" w14:textId="77777777" w:rsidR="00192206" w:rsidRPr="003040DC" w:rsidRDefault="00192206" w:rsidP="008F1E55"/>
        </w:tc>
      </w:tr>
      <w:tr w:rsidR="00192206" w:rsidRPr="003040DC" w14:paraId="3517F45E" w14:textId="77777777" w:rsidTr="00153BA7">
        <w:trPr>
          <w:gridAfter w:val="5"/>
          <w:wAfter w:w="1836" w:type="dxa"/>
          <w:trHeight w:hRule="exact" w:val="240"/>
        </w:trPr>
        <w:tc>
          <w:tcPr>
            <w:tcW w:w="851" w:type="dxa"/>
            <w:gridSpan w:val="12"/>
          </w:tcPr>
          <w:p w14:paraId="3C9F3510" w14:textId="77777777" w:rsidR="00192206" w:rsidRPr="00C53250" w:rsidRDefault="00192206" w:rsidP="008F1E55"/>
        </w:tc>
        <w:tc>
          <w:tcPr>
            <w:tcW w:w="344" w:type="dxa"/>
            <w:gridSpan w:val="3"/>
            <w:shd w:val="clear" w:color="auto" w:fill="auto"/>
          </w:tcPr>
          <w:p w14:paraId="42C36B39"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243E8E44" w14:textId="1391DFA9" w:rsidR="00E301DC" w:rsidRPr="00C53250" w:rsidRDefault="003A6096" w:rsidP="00E301DC">
            <w:pPr>
              <w:widowControl w:val="0"/>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Должны включаться в величину краткосрочных вознаграждений</w:t>
            </w:r>
          </w:p>
          <w:p w14:paraId="0EE49CE0" w14:textId="77777777" w:rsidR="00192206" w:rsidRPr="00C53250" w:rsidRDefault="00192206" w:rsidP="00192206">
            <w:pPr>
              <w:widowControl w:val="0"/>
              <w:jc w:val="both"/>
              <w:rPr>
                <w:rFonts w:ascii="Times New Roman" w:hAnsi="Times New Roman"/>
                <w:sz w:val="24"/>
              </w:rPr>
            </w:pPr>
          </w:p>
        </w:tc>
        <w:tc>
          <w:tcPr>
            <w:tcW w:w="69" w:type="dxa"/>
            <w:gridSpan w:val="2"/>
          </w:tcPr>
          <w:p w14:paraId="7362EC81" w14:textId="77777777" w:rsidR="00192206" w:rsidRPr="003040DC" w:rsidRDefault="00192206" w:rsidP="008F1E55"/>
        </w:tc>
      </w:tr>
      <w:tr w:rsidR="00011E9A" w:rsidRPr="003040DC" w14:paraId="356CA83B" w14:textId="77777777" w:rsidTr="00153BA7">
        <w:trPr>
          <w:gridAfter w:val="5"/>
          <w:wAfter w:w="1836" w:type="dxa"/>
          <w:trHeight w:hRule="exact" w:val="281"/>
        </w:trPr>
        <w:tc>
          <w:tcPr>
            <w:tcW w:w="851" w:type="dxa"/>
            <w:gridSpan w:val="12"/>
          </w:tcPr>
          <w:p w14:paraId="73069C60" w14:textId="77777777" w:rsidR="00011E9A" w:rsidRPr="00C53250" w:rsidRDefault="00011E9A" w:rsidP="008F1E55"/>
        </w:tc>
        <w:tc>
          <w:tcPr>
            <w:tcW w:w="344" w:type="dxa"/>
            <w:gridSpan w:val="3"/>
            <w:shd w:val="clear" w:color="auto" w:fill="auto"/>
          </w:tcPr>
          <w:p w14:paraId="5FAA1419" w14:textId="77777777" w:rsidR="00011E9A" w:rsidRPr="00C53250" w:rsidRDefault="00011E9A"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59D798A4" w14:textId="77777777" w:rsidR="003A6096" w:rsidRPr="00C53250" w:rsidRDefault="003A6096" w:rsidP="003A6096">
            <w:pPr>
              <w:tabs>
                <w:tab w:val="left" w:pos="709"/>
              </w:tabs>
              <w:jc w:val="both"/>
              <w:rPr>
                <w:rFonts w:ascii="Times New Roman" w:eastAsia="Times New Roman" w:hAnsi="Times New Roman" w:cs="Times New Roman"/>
                <w:sz w:val="24"/>
                <w:lang w:eastAsia="en-US"/>
              </w:rPr>
            </w:pPr>
            <w:r w:rsidRPr="00C53250">
              <w:rPr>
                <w:rFonts w:ascii="Times New Roman" w:eastAsia="Times New Roman" w:hAnsi="Times New Roman" w:cs="Times New Roman"/>
                <w:sz w:val="24"/>
                <w:lang w:eastAsia="en-US"/>
              </w:rPr>
              <w:t>Признаются в качестве затрат в конце отчетного периода</w:t>
            </w:r>
          </w:p>
          <w:p w14:paraId="7FDB9DFD" w14:textId="77777777" w:rsidR="00011E9A" w:rsidRPr="00C53250" w:rsidRDefault="00011E9A" w:rsidP="00011E9A">
            <w:pPr>
              <w:tabs>
                <w:tab w:val="left" w:pos="709"/>
              </w:tabs>
              <w:jc w:val="both"/>
              <w:rPr>
                <w:rFonts w:ascii="Times New Roman" w:hAnsi="Times New Roman"/>
                <w:sz w:val="24"/>
              </w:rPr>
            </w:pPr>
          </w:p>
        </w:tc>
        <w:tc>
          <w:tcPr>
            <w:tcW w:w="69" w:type="dxa"/>
            <w:gridSpan w:val="2"/>
          </w:tcPr>
          <w:p w14:paraId="2748F85C" w14:textId="77777777" w:rsidR="00011E9A" w:rsidRPr="003040DC" w:rsidRDefault="00011E9A" w:rsidP="008F1E55"/>
        </w:tc>
      </w:tr>
      <w:tr w:rsidR="001F5E28" w:rsidRPr="003040DC" w14:paraId="6C073814" w14:textId="77777777" w:rsidTr="00267058">
        <w:trPr>
          <w:gridAfter w:val="5"/>
          <w:wAfter w:w="1836" w:type="dxa"/>
          <w:trHeight w:hRule="exact" w:val="279"/>
        </w:trPr>
        <w:tc>
          <w:tcPr>
            <w:tcW w:w="358" w:type="dxa"/>
            <w:gridSpan w:val="4"/>
            <w:shd w:val="clear" w:color="auto" w:fill="auto"/>
            <w:vAlign w:val="center"/>
          </w:tcPr>
          <w:p w14:paraId="247EABDD"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20.</w:t>
            </w:r>
          </w:p>
        </w:tc>
        <w:tc>
          <w:tcPr>
            <w:tcW w:w="97" w:type="dxa"/>
            <w:gridSpan w:val="4"/>
          </w:tcPr>
          <w:p w14:paraId="2A93FB41" w14:textId="77777777" w:rsidR="001F5E28" w:rsidRPr="00C53250" w:rsidRDefault="001F5E28" w:rsidP="008F1E55">
            <w:pPr>
              <w:rPr>
                <w:sz w:val="24"/>
                <w:szCs w:val="24"/>
              </w:rPr>
            </w:pPr>
          </w:p>
        </w:tc>
        <w:tc>
          <w:tcPr>
            <w:tcW w:w="9610" w:type="dxa"/>
            <w:gridSpan w:val="11"/>
            <w:vMerge w:val="restart"/>
          </w:tcPr>
          <w:p w14:paraId="6DA41A39" w14:textId="77777777" w:rsidR="00472C39" w:rsidRPr="00C53250" w:rsidRDefault="00472C39" w:rsidP="00472C39">
            <w:pPr>
              <w:widowControl w:val="0"/>
              <w:jc w:val="both"/>
              <w:rPr>
                <w:rFonts w:ascii="Times New Roman" w:eastAsia="Times New Roman" w:hAnsi="Times New Roman" w:cs="Times New Roman"/>
                <w:b/>
                <w:sz w:val="24"/>
                <w:lang w:eastAsia="en-US"/>
              </w:rPr>
            </w:pPr>
            <w:r w:rsidRPr="00C53250">
              <w:rPr>
                <w:rFonts w:ascii="Times New Roman" w:eastAsia="Times New Roman" w:hAnsi="Times New Roman" w:cs="Times New Roman"/>
                <w:b/>
                <w:sz w:val="24"/>
                <w:lang w:eastAsia="en-US"/>
              </w:rPr>
              <w:t>МСФО «Раскрытие информации о связанных сторонах» применяется:</w:t>
            </w:r>
          </w:p>
          <w:p w14:paraId="457060F4" w14:textId="77777777" w:rsidR="001F5E28" w:rsidRPr="00C53250" w:rsidRDefault="001F5E28" w:rsidP="006F67F1">
            <w:pPr>
              <w:rPr>
                <w:rFonts w:ascii="Times New Roman" w:hAnsi="Times New Roman" w:cs="Times New Roman"/>
                <w:sz w:val="24"/>
                <w:szCs w:val="24"/>
              </w:rPr>
            </w:pPr>
          </w:p>
        </w:tc>
        <w:tc>
          <w:tcPr>
            <w:tcW w:w="69" w:type="dxa"/>
            <w:gridSpan w:val="2"/>
          </w:tcPr>
          <w:p w14:paraId="03443DE5" w14:textId="77777777" w:rsidR="001F5E28" w:rsidRPr="003040DC" w:rsidRDefault="001F5E28" w:rsidP="008F1E55"/>
        </w:tc>
      </w:tr>
      <w:tr w:rsidR="001F5E28" w:rsidRPr="003040DC" w14:paraId="203930E6" w14:textId="77777777" w:rsidTr="00267058">
        <w:trPr>
          <w:gridAfter w:val="5"/>
          <w:wAfter w:w="1836" w:type="dxa"/>
          <w:trHeight w:hRule="exact" w:val="130"/>
        </w:trPr>
        <w:tc>
          <w:tcPr>
            <w:tcW w:w="455" w:type="dxa"/>
            <w:gridSpan w:val="8"/>
          </w:tcPr>
          <w:p w14:paraId="6BFF58D1" w14:textId="77777777" w:rsidR="001F5E28" w:rsidRPr="00C53250" w:rsidRDefault="001F5E28" w:rsidP="008F1E55"/>
        </w:tc>
        <w:tc>
          <w:tcPr>
            <w:tcW w:w="9610" w:type="dxa"/>
            <w:gridSpan w:val="11"/>
            <w:vMerge/>
          </w:tcPr>
          <w:p w14:paraId="3DFF3CF1" w14:textId="77777777" w:rsidR="001F5E28" w:rsidRPr="00C53250" w:rsidRDefault="001F5E28" w:rsidP="006F67F1">
            <w:pPr>
              <w:rPr>
                <w:rFonts w:ascii="Times New Roman" w:hAnsi="Times New Roman" w:cs="Times New Roman"/>
                <w:sz w:val="24"/>
                <w:szCs w:val="24"/>
              </w:rPr>
            </w:pPr>
          </w:p>
        </w:tc>
        <w:tc>
          <w:tcPr>
            <w:tcW w:w="69" w:type="dxa"/>
            <w:gridSpan w:val="2"/>
          </w:tcPr>
          <w:p w14:paraId="03D1BC80" w14:textId="77777777" w:rsidR="001F5E28" w:rsidRPr="003040DC" w:rsidRDefault="001F5E28" w:rsidP="008F1E55"/>
        </w:tc>
      </w:tr>
      <w:tr w:rsidR="001F5E28" w:rsidRPr="003040DC" w14:paraId="1F433D31" w14:textId="77777777" w:rsidTr="00472C39">
        <w:trPr>
          <w:gridAfter w:val="5"/>
          <w:wAfter w:w="1836" w:type="dxa"/>
          <w:trHeight w:hRule="exact" w:val="80"/>
        </w:trPr>
        <w:tc>
          <w:tcPr>
            <w:tcW w:w="455" w:type="dxa"/>
            <w:gridSpan w:val="8"/>
          </w:tcPr>
          <w:p w14:paraId="4D15BC73" w14:textId="77777777" w:rsidR="001F5E28" w:rsidRPr="00C53250" w:rsidRDefault="001F5E28" w:rsidP="008F1E55"/>
        </w:tc>
        <w:tc>
          <w:tcPr>
            <w:tcW w:w="9610" w:type="dxa"/>
            <w:gridSpan w:val="11"/>
            <w:vMerge/>
          </w:tcPr>
          <w:p w14:paraId="55EB59E6" w14:textId="77777777" w:rsidR="001F5E28" w:rsidRPr="00C53250" w:rsidRDefault="001F5E28" w:rsidP="006F67F1">
            <w:pPr>
              <w:rPr>
                <w:rFonts w:ascii="Times New Roman" w:hAnsi="Times New Roman" w:cs="Times New Roman"/>
                <w:sz w:val="24"/>
                <w:szCs w:val="24"/>
              </w:rPr>
            </w:pPr>
          </w:p>
        </w:tc>
        <w:tc>
          <w:tcPr>
            <w:tcW w:w="69" w:type="dxa"/>
            <w:gridSpan w:val="2"/>
          </w:tcPr>
          <w:p w14:paraId="40E4A964" w14:textId="77777777" w:rsidR="001F5E28" w:rsidRPr="003040DC" w:rsidRDefault="001F5E28" w:rsidP="008F1E55"/>
        </w:tc>
      </w:tr>
      <w:tr w:rsidR="00192206" w:rsidRPr="003040DC" w14:paraId="55FE039D" w14:textId="77777777" w:rsidTr="00153BA7">
        <w:trPr>
          <w:gridAfter w:val="5"/>
          <w:wAfter w:w="1836" w:type="dxa"/>
          <w:trHeight w:hRule="exact" w:val="285"/>
        </w:trPr>
        <w:tc>
          <w:tcPr>
            <w:tcW w:w="851" w:type="dxa"/>
            <w:gridSpan w:val="12"/>
          </w:tcPr>
          <w:p w14:paraId="718F4ECC" w14:textId="77777777" w:rsidR="00192206" w:rsidRPr="00C53250" w:rsidRDefault="00192206" w:rsidP="008F1E55"/>
        </w:tc>
        <w:tc>
          <w:tcPr>
            <w:tcW w:w="344" w:type="dxa"/>
            <w:gridSpan w:val="3"/>
            <w:shd w:val="clear" w:color="auto" w:fill="auto"/>
          </w:tcPr>
          <w:p w14:paraId="21CEEBB0"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A.</w:t>
            </w:r>
          </w:p>
        </w:tc>
        <w:tc>
          <w:tcPr>
            <w:tcW w:w="8870" w:type="dxa"/>
            <w:gridSpan w:val="4"/>
            <w:shd w:val="clear" w:color="auto" w:fill="auto"/>
          </w:tcPr>
          <w:p w14:paraId="68DCA0C4" w14:textId="0D723239" w:rsidR="00192206" w:rsidRPr="00C53250" w:rsidRDefault="00472C39" w:rsidP="005E3953">
            <w:pPr>
              <w:rPr>
                <w:rFonts w:ascii="Times New Roman" w:hAnsi="Times New Roman" w:cs="Times New Roman"/>
                <w:sz w:val="24"/>
                <w:szCs w:val="24"/>
              </w:rPr>
            </w:pPr>
            <w:r w:rsidRPr="00C53250">
              <w:rPr>
                <w:rFonts w:ascii="Times New Roman" w:eastAsia="Times New Roman" w:hAnsi="Times New Roman" w:cs="Times New Roman"/>
                <w:sz w:val="24"/>
                <w:lang w:eastAsia="en-US"/>
              </w:rPr>
              <w:t>для выявления отношений и операций со связанными сторонами</w:t>
            </w:r>
            <w:r w:rsidRPr="00C53250">
              <w:rPr>
                <w:rFonts w:ascii="Times New Roman" w:hAnsi="Times New Roman" w:cs="Times New Roman"/>
                <w:sz w:val="24"/>
                <w:szCs w:val="24"/>
              </w:rPr>
              <w:t xml:space="preserve"> </w:t>
            </w:r>
          </w:p>
        </w:tc>
        <w:tc>
          <w:tcPr>
            <w:tcW w:w="69" w:type="dxa"/>
            <w:gridSpan w:val="2"/>
          </w:tcPr>
          <w:p w14:paraId="73105E49" w14:textId="77777777" w:rsidR="00192206" w:rsidRPr="003040DC" w:rsidRDefault="00192206" w:rsidP="008F1E55"/>
        </w:tc>
      </w:tr>
      <w:tr w:rsidR="00192206" w:rsidRPr="003040DC" w14:paraId="248B28EE" w14:textId="77777777" w:rsidTr="00472C39">
        <w:trPr>
          <w:gridAfter w:val="5"/>
          <w:wAfter w:w="1836" w:type="dxa"/>
          <w:trHeight w:hRule="exact" w:val="631"/>
        </w:trPr>
        <w:tc>
          <w:tcPr>
            <w:tcW w:w="851" w:type="dxa"/>
            <w:gridSpan w:val="12"/>
          </w:tcPr>
          <w:p w14:paraId="0CDD89DC" w14:textId="77777777" w:rsidR="00192206" w:rsidRPr="00C53250" w:rsidRDefault="00192206" w:rsidP="008F1E55"/>
        </w:tc>
        <w:tc>
          <w:tcPr>
            <w:tcW w:w="344" w:type="dxa"/>
            <w:gridSpan w:val="3"/>
            <w:shd w:val="clear" w:color="auto" w:fill="auto"/>
          </w:tcPr>
          <w:p w14:paraId="29FE7F03"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B.</w:t>
            </w:r>
          </w:p>
        </w:tc>
        <w:tc>
          <w:tcPr>
            <w:tcW w:w="8870" w:type="dxa"/>
            <w:gridSpan w:val="4"/>
            <w:shd w:val="clear" w:color="auto" w:fill="auto"/>
          </w:tcPr>
          <w:p w14:paraId="0152C3A5" w14:textId="415C5E53" w:rsidR="00192206" w:rsidRPr="00C53250" w:rsidRDefault="00472C39"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C53250">
              <w:rPr>
                <w:rFonts w:ascii="Times New Roman" w:eastAsia="Times New Roman" w:hAnsi="Times New Roman" w:cs="Times New Roman"/>
                <w:sz w:val="24"/>
                <w:lang w:eastAsia="en-US"/>
              </w:rPr>
              <w:t>для выявления остатков по операциям между предприятием и связанными с ним сторонами</w:t>
            </w:r>
            <w:r w:rsidRPr="00C53250">
              <w:rPr>
                <w:rFonts w:ascii="Times New Roman" w:hAnsi="Times New Roman"/>
                <w:sz w:val="24"/>
              </w:rPr>
              <w:t xml:space="preserve"> </w:t>
            </w:r>
          </w:p>
        </w:tc>
        <w:tc>
          <w:tcPr>
            <w:tcW w:w="69" w:type="dxa"/>
            <w:gridSpan w:val="2"/>
          </w:tcPr>
          <w:p w14:paraId="5F283521" w14:textId="77777777" w:rsidR="00192206" w:rsidRPr="003040DC" w:rsidRDefault="00192206" w:rsidP="008F1E55"/>
        </w:tc>
      </w:tr>
      <w:tr w:rsidR="00192206" w:rsidRPr="003040DC" w14:paraId="627DDF80" w14:textId="77777777" w:rsidTr="00472C39">
        <w:trPr>
          <w:gridAfter w:val="5"/>
          <w:wAfter w:w="1836" w:type="dxa"/>
          <w:trHeight w:hRule="exact" w:val="569"/>
        </w:trPr>
        <w:tc>
          <w:tcPr>
            <w:tcW w:w="851" w:type="dxa"/>
            <w:gridSpan w:val="12"/>
          </w:tcPr>
          <w:p w14:paraId="09ADEDA8" w14:textId="77777777" w:rsidR="00192206" w:rsidRPr="00C53250" w:rsidRDefault="00192206" w:rsidP="008F1E55"/>
        </w:tc>
        <w:tc>
          <w:tcPr>
            <w:tcW w:w="344" w:type="dxa"/>
            <w:gridSpan w:val="3"/>
            <w:shd w:val="clear" w:color="auto" w:fill="auto"/>
          </w:tcPr>
          <w:p w14:paraId="70830C89"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C.</w:t>
            </w:r>
          </w:p>
        </w:tc>
        <w:tc>
          <w:tcPr>
            <w:tcW w:w="8870" w:type="dxa"/>
            <w:gridSpan w:val="4"/>
            <w:shd w:val="clear" w:color="auto" w:fill="auto"/>
          </w:tcPr>
          <w:p w14:paraId="7ABA7E2B" w14:textId="43763B28" w:rsidR="00192206" w:rsidRPr="00C53250" w:rsidRDefault="00472C39"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C53250">
              <w:rPr>
                <w:rFonts w:ascii="Times New Roman" w:eastAsia="Times New Roman" w:hAnsi="Times New Roman" w:cs="Times New Roman"/>
                <w:sz w:val="24"/>
                <w:lang w:eastAsia="en-US"/>
              </w:rPr>
              <w:t>для выявления отношений и операций только между материнской и дочерней организацией, при которых требуется раскрытие информации</w:t>
            </w:r>
            <w:r w:rsidRPr="00C53250">
              <w:rPr>
                <w:rFonts w:ascii="Times New Roman" w:hAnsi="Times New Roman"/>
                <w:sz w:val="24"/>
              </w:rPr>
              <w:t xml:space="preserve"> </w:t>
            </w:r>
          </w:p>
        </w:tc>
        <w:tc>
          <w:tcPr>
            <w:tcW w:w="69" w:type="dxa"/>
            <w:gridSpan w:val="2"/>
          </w:tcPr>
          <w:p w14:paraId="5F873EB7" w14:textId="77777777" w:rsidR="00192206" w:rsidRPr="003040DC" w:rsidRDefault="00192206" w:rsidP="008F1E55"/>
        </w:tc>
      </w:tr>
      <w:tr w:rsidR="00192206" w:rsidRPr="003040DC" w14:paraId="1378C3CC" w14:textId="77777777" w:rsidTr="00153BA7">
        <w:trPr>
          <w:gridAfter w:val="5"/>
          <w:wAfter w:w="1836" w:type="dxa"/>
          <w:trHeight w:hRule="exact" w:val="1132"/>
        </w:trPr>
        <w:tc>
          <w:tcPr>
            <w:tcW w:w="851" w:type="dxa"/>
            <w:gridSpan w:val="12"/>
          </w:tcPr>
          <w:p w14:paraId="11F4165B" w14:textId="77777777" w:rsidR="00192206" w:rsidRPr="00C53250" w:rsidRDefault="00192206" w:rsidP="008F1E55"/>
        </w:tc>
        <w:tc>
          <w:tcPr>
            <w:tcW w:w="344" w:type="dxa"/>
            <w:gridSpan w:val="3"/>
            <w:shd w:val="clear" w:color="auto" w:fill="auto"/>
          </w:tcPr>
          <w:p w14:paraId="5C0A6744" w14:textId="77777777" w:rsidR="00192206" w:rsidRPr="00C53250" w:rsidRDefault="00192206" w:rsidP="006F67F1">
            <w:pPr>
              <w:rPr>
                <w:rFonts w:ascii="Times New Roman" w:hAnsi="Times New Roman" w:cs="Times New Roman"/>
                <w:sz w:val="24"/>
                <w:szCs w:val="24"/>
              </w:rPr>
            </w:pPr>
            <w:r w:rsidRPr="00C53250">
              <w:rPr>
                <w:rFonts w:ascii="Times New Roman" w:hAnsi="Times New Roman" w:cs="Times New Roman"/>
                <w:sz w:val="24"/>
                <w:szCs w:val="24"/>
              </w:rPr>
              <w:t>D.</w:t>
            </w:r>
          </w:p>
        </w:tc>
        <w:tc>
          <w:tcPr>
            <w:tcW w:w="8870" w:type="dxa"/>
            <w:gridSpan w:val="4"/>
            <w:shd w:val="clear" w:color="auto" w:fill="auto"/>
          </w:tcPr>
          <w:p w14:paraId="2A547A1C" w14:textId="6F874949" w:rsidR="00192206" w:rsidRPr="00C53250" w:rsidRDefault="00472C39"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C53250">
              <w:rPr>
                <w:rFonts w:ascii="Times New Roman" w:eastAsia="Times New Roman" w:hAnsi="Times New Roman" w:cs="Times New Roman"/>
                <w:sz w:val="24"/>
                <w:lang w:eastAsia="en-US"/>
              </w:rPr>
              <w:t xml:space="preserve">для выявления отношений и операций со связанными </w:t>
            </w:r>
            <w:r w:rsidRPr="00C53250">
              <w:rPr>
                <w:rFonts w:ascii="Times New Roman" w:hAnsi="Times New Roman" w:cs="Times New Roman"/>
                <w:sz w:val="24"/>
                <w:szCs w:val="24"/>
              </w:rPr>
              <w:t>сторонами и для</w:t>
            </w:r>
            <w:r w:rsidRPr="00C53250">
              <w:rPr>
                <w:rFonts w:ascii="Times New Roman" w:eastAsia="Times New Roman" w:hAnsi="Times New Roman" w:cs="Times New Roman"/>
                <w:sz w:val="24"/>
                <w:lang w:eastAsia="en-US"/>
              </w:rPr>
              <w:t xml:space="preserve"> выявления остатков по операциям между предприятием и связанными с ним сторонами</w:t>
            </w:r>
            <w:r w:rsidRPr="00C53250">
              <w:rPr>
                <w:rFonts w:ascii="Times New Roman" w:hAnsi="Times New Roman"/>
                <w:sz w:val="24"/>
              </w:rPr>
              <w:t xml:space="preserve"> </w:t>
            </w:r>
          </w:p>
        </w:tc>
        <w:tc>
          <w:tcPr>
            <w:tcW w:w="69" w:type="dxa"/>
            <w:gridSpan w:val="2"/>
          </w:tcPr>
          <w:p w14:paraId="05DD3CF9" w14:textId="77777777" w:rsidR="00192206" w:rsidRPr="003040DC" w:rsidRDefault="00192206" w:rsidP="008F1E55"/>
        </w:tc>
      </w:tr>
    </w:tbl>
    <w:p w14:paraId="1AFC2A73" w14:textId="77777777" w:rsidR="0041543B" w:rsidRPr="009957FF" w:rsidRDefault="001D1A6A" w:rsidP="008F1E55">
      <w:pPr>
        <w:jc w:val="center"/>
        <w:rPr>
          <w:rFonts w:ascii="Times New Roman" w:hAnsi="Times New Roman"/>
          <w:b/>
          <w:sz w:val="28"/>
          <w:szCs w:val="28"/>
        </w:rPr>
      </w:pPr>
      <w:r w:rsidRPr="009957FF">
        <w:rPr>
          <w:rFonts w:ascii="Times New Roman" w:hAnsi="Times New Roman" w:cs="Times New Roman"/>
          <w:b/>
          <w:sz w:val="28"/>
          <w:szCs w:val="28"/>
        </w:rPr>
        <w:br w:type="page"/>
      </w:r>
      <w:r w:rsidR="0041543B" w:rsidRPr="009957FF">
        <w:rPr>
          <w:rFonts w:ascii="Times New Roman" w:hAnsi="Times New Roman"/>
          <w:b/>
          <w:sz w:val="28"/>
          <w:szCs w:val="28"/>
        </w:rPr>
        <w:lastRenderedPageBreak/>
        <w:t>Раздел 2</w:t>
      </w:r>
    </w:p>
    <w:p w14:paraId="56F5403D" w14:textId="77777777" w:rsidR="0041543B" w:rsidRPr="009957FF" w:rsidRDefault="0041543B" w:rsidP="008F1E55">
      <w:pPr>
        <w:jc w:val="center"/>
        <w:rPr>
          <w:rFonts w:ascii="Times New Roman" w:hAnsi="Times New Roman" w:cs="Times New Roman"/>
          <w:b/>
          <w:sz w:val="12"/>
          <w:szCs w:val="28"/>
        </w:rPr>
      </w:pPr>
    </w:p>
    <w:p w14:paraId="19AE426C" w14:textId="77777777" w:rsidR="0041543B" w:rsidRDefault="005D2270" w:rsidP="008F1E55">
      <w:pPr>
        <w:jc w:val="center"/>
        <w:rPr>
          <w:rFonts w:ascii="Times New Roman" w:hAnsi="Times New Roman" w:cs="Times New Roman"/>
          <w:b/>
          <w:caps/>
          <w:spacing w:val="-4"/>
          <w:sz w:val="28"/>
          <w:szCs w:val="28"/>
        </w:rPr>
      </w:pPr>
      <w:r>
        <w:rPr>
          <w:rFonts w:ascii="Times New Roman" w:hAnsi="Times New Roman" w:cs="Times New Roman"/>
          <w:b/>
          <w:caps/>
          <w:spacing w:val="-4"/>
          <w:sz w:val="28"/>
          <w:szCs w:val="28"/>
        </w:rPr>
        <w:t>задачи</w:t>
      </w:r>
    </w:p>
    <w:p w14:paraId="4D36F00B" w14:textId="77777777" w:rsidR="0041543B" w:rsidRPr="009957FF" w:rsidRDefault="0041543B" w:rsidP="008F1E55">
      <w:pPr>
        <w:jc w:val="center"/>
        <w:rPr>
          <w:rFonts w:ascii="Times New Roman" w:hAnsi="Times New Roman" w:cs="Times New Roman"/>
          <w:b/>
          <w:sz w:val="14"/>
          <w:szCs w:val="28"/>
        </w:rPr>
      </w:pPr>
    </w:p>
    <w:p w14:paraId="4FA3A26C" w14:textId="77777777" w:rsidR="005D2270" w:rsidRPr="009957FF" w:rsidRDefault="005D2270" w:rsidP="005D2270">
      <w:pPr>
        <w:jc w:val="center"/>
        <w:rPr>
          <w:rFonts w:ascii="Times New Roman" w:hAnsi="Times New Roman" w:cs="Times New Roman"/>
          <w:b/>
          <w:sz w:val="28"/>
          <w:szCs w:val="28"/>
        </w:rPr>
      </w:pPr>
      <w:r w:rsidRPr="009957FF">
        <w:rPr>
          <w:rFonts w:ascii="Times New Roman" w:hAnsi="Times New Roman" w:cs="Times New Roman"/>
          <w:b/>
          <w:sz w:val="28"/>
          <w:szCs w:val="28"/>
        </w:rPr>
        <w:t>Задача №1</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539AED90" w14:textId="77777777" w:rsidR="00E10692"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14:paraId="0AF73F84" w14:textId="77777777" w:rsidR="0091225E" w:rsidRPr="0091225E" w:rsidRDefault="0091225E" w:rsidP="0091225E">
      <w:pPr>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Отчеты о финансовом положении двух компаний по состоянию на 31 декабря 2017года представлены ниже:</w:t>
      </w:r>
      <w:r w:rsidRPr="0091225E">
        <w:rPr>
          <w:rFonts w:ascii="Times New Roman" w:eastAsia="Times New Roman" w:hAnsi="Times New Roman" w:cs="Times New Roman"/>
          <w:color w:val="000000"/>
          <w:sz w:val="24"/>
          <w:lang w:eastAsia="en-US"/>
        </w:rPr>
        <w:t xml:space="preserve"> </w:t>
      </w:r>
      <w:r w:rsidRPr="0091225E">
        <w:rPr>
          <w:rFonts w:ascii="Times New Roman" w:eastAsia="Times New Roman" w:hAnsi="Times New Roman" w:cs="Times New Roman"/>
          <w:color w:val="000000"/>
          <w:sz w:val="24"/>
          <w:lang w:eastAsia="en-US"/>
        </w:rPr>
        <w:tab/>
      </w:r>
      <w:r w:rsidRPr="0091225E">
        <w:rPr>
          <w:rFonts w:ascii="Times New Roman" w:eastAsia="Times New Roman" w:hAnsi="Times New Roman" w:cs="Times New Roman"/>
          <w:color w:val="000000"/>
          <w:sz w:val="24"/>
          <w:lang w:eastAsia="en-US"/>
        </w:rPr>
        <w:tab/>
      </w:r>
      <w:r w:rsidRPr="0091225E">
        <w:rPr>
          <w:rFonts w:ascii="Times New Roman" w:eastAsia="Times New Roman" w:hAnsi="Times New Roman" w:cs="Times New Roman"/>
          <w:color w:val="000000"/>
          <w:sz w:val="24"/>
          <w:lang w:eastAsia="en-US"/>
        </w:rPr>
        <w:tab/>
        <w:t xml:space="preserve">             </w:t>
      </w:r>
      <w:r w:rsidRPr="0091225E">
        <w:rPr>
          <w:rFonts w:ascii="Times New Roman" w:eastAsia="Times New Roman" w:hAnsi="Times New Roman" w:cs="Times New Roman"/>
          <w:color w:val="000000"/>
          <w:sz w:val="24"/>
          <w:lang w:eastAsia="en-US"/>
        </w:rPr>
        <w:tab/>
      </w:r>
      <w:r w:rsidRPr="0091225E">
        <w:rPr>
          <w:rFonts w:ascii="Times New Roman" w:eastAsia="Times New Roman" w:hAnsi="Times New Roman" w:cs="Times New Roman"/>
          <w:color w:val="000000"/>
          <w:sz w:val="24"/>
          <w:lang w:eastAsia="en-US"/>
        </w:rPr>
        <w:tab/>
      </w:r>
      <w:r w:rsidRPr="0091225E">
        <w:rPr>
          <w:rFonts w:ascii="Times New Roman" w:eastAsia="Times New Roman" w:hAnsi="Times New Roman" w:cs="Times New Roman"/>
          <w:color w:val="000000"/>
          <w:sz w:val="24"/>
          <w:lang w:eastAsia="en-US"/>
        </w:rPr>
        <w:tab/>
      </w:r>
      <w:r w:rsidRPr="0091225E">
        <w:rPr>
          <w:rFonts w:ascii="Times New Roman" w:eastAsia="Times New Roman" w:hAnsi="Times New Roman" w:cs="Times New Roman"/>
          <w:color w:val="000000"/>
          <w:sz w:val="24"/>
          <w:lang w:eastAsia="en-US"/>
        </w:rPr>
        <w:tab/>
        <w:t>тыс. тенге</w:t>
      </w:r>
    </w:p>
    <w:tbl>
      <w:tblPr>
        <w:tblW w:w="10598" w:type="dxa"/>
        <w:tblCellMar>
          <w:left w:w="10" w:type="dxa"/>
          <w:right w:w="10" w:type="dxa"/>
        </w:tblCellMar>
        <w:tblLook w:val="0000" w:firstRow="0" w:lastRow="0" w:firstColumn="0" w:lastColumn="0" w:noHBand="0" w:noVBand="0"/>
      </w:tblPr>
      <w:tblGrid>
        <w:gridCol w:w="4693"/>
        <w:gridCol w:w="3212"/>
        <w:gridCol w:w="2693"/>
      </w:tblGrid>
      <w:tr w:rsidR="0091225E" w:rsidRPr="0091225E" w14:paraId="45AFF06F" w14:textId="77777777" w:rsidTr="00F624EF">
        <w:trPr>
          <w:trHeight w:val="327"/>
        </w:trPr>
        <w:tc>
          <w:tcPr>
            <w:tcW w:w="4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4C6EEA" w14:textId="77777777" w:rsidR="0091225E" w:rsidRPr="0091225E" w:rsidRDefault="0091225E" w:rsidP="0091225E">
            <w:pPr>
              <w:jc w:val="both"/>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val="en-US" w:eastAsia="en-US"/>
              </w:rPr>
              <w:t> </w:t>
            </w:r>
          </w:p>
        </w:tc>
        <w:tc>
          <w:tcPr>
            <w:tcW w:w="3212" w:type="dxa"/>
            <w:tcBorders>
              <w:top w:val="single" w:sz="4" w:space="0" w:color="000000"/>
              <w:left w:val="single" w:sz="6" w:space="0" w:color="000000"/>
              <w:bottom w:val="single" w:sz="4" w:space="0" w:color="000000"/>
              <w:right w:val="single" w:sz="4" w:space="0" w:color="000000"/>
            </w:tcBorders>
            <w:tcMar>
              <w:left w:w="108" w:type="dxa"/>
              <w:right w:w="108" w:type="dxa"/>
            </w:tcMar>
          </w:tcPr>
          <w:p w14:paraId="7147D72E" w14:textId="77777777" w:rsidR="0091225E" w:rsidRPr="0091225E" w:rsidRDefault="0091225E" w:rsidP="0091225E">
            <w:pPr>
              <w:jc w:val="center"/>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«Аметист»</w:t>
            </w:r>
          </w:p>
        </w:tc>
        <w:tc>
          <w:tcPr>
            <w:tcW w:w="2693" w:type="dxa"/>
            <w:tcBorders>
              <w:top w:val="single" w:sz="4" w:space="0" w:color="000000"/>
              <w:left w:val="single" w:sz="6" w:space="0" w:color="000000"/>
              <w:bottom w:val="single" w:sz="4" w:space="0" w:color="000000"/>
              <w:right w:val="single" w:sz="4" w:space="0" w:color="000000"/>
            </w:tcBorders>
            <w:tcMar>
              <w:left w:w="108" w:type="dxa"/>
              <w:right w:w="108" w:type="dxa"/>
            </w:tcMar>
          </w:tcPr>
          <w:p w14:paraId="6C16E72F" w14:textId="77777777" w:rsidR="0091225E" w:rsidRPr="0091225E" w:rsidRDefault="0091225E" w:rsidP="0091225E">
            <w:pPr>
              <w:jc w:val="center"/>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«Хризопраз»</w:t>
            </w:r>
          </w:p>
        </w:tc>
      </w:tr>
      <w:tr w:rsidR="0091225E" w:rsidRPr="0091225E" w14:paraId="63BDA128"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09A79DA1" w14:textId="77777777" w:rsidR="0091225E" w:rsidRPr="0091225E" w:rsidRDefault="0091225E" w:rsidP="0091225E">
            <w:pPr>
              <w:jc w:val="both"/>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Активы: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E56F204" w14:textId="77777777" w:rsidR="0091225E" w:rsidRPr="0091225E" w:rsidRDefault="0091225E" w:rsidP="0091225E">
            <w:pPr>
              <w:jc w:val="center"/>
              <w:rPr>
                <w:rFonts w:ascii="Calibri" w:eastAsia="Times New Roman" w:hAnsi="Calibri" w:cs="Calibri"/>
                <w:sz w:val="22"/>
                <w:lang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688F7D0F" w14:textId="77777777" w:rsidR="0091225E" w:rsidRPr="0091225E" w:rsidRDefault="0091225E" w:rsidP="0091225E">
            <w:pPr>
              <w:jc w:val="center"/>
              <w:rPr>
                <w:rFonts w:ascii="Calibri" w:eastAsia="Times New Roman" w:hAnsi="Calibri" w:cs="Calibri"/>
                <w:sz w:val="22"/>
                <w:lang w:eastAsia="en-US"/>
              </w:rPr>
            </w:pPr>
          </w:p>
        </w:tc>
      </w:tr>
      <w:tr w:rsidR="0091225E" w:rsidRPr="0091225E" w14:paraId="5694EF02"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7CDC6D45" w14:textId="77777777" w:rsidR="0091225E" w:rsidRPr="0091225E" w:rsidRDefault="0091225E" w:rsidP="0091225E">
            <w:pPr>
              <w:jc w:val="both"/>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Необоротные активы: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F58E5EE" w14:textId="77777777" w:rsidR="0091225E" w:rsidRPr="0091225E" w:rsidRDefault="0091225E" w:rsidP="0091225E">
            <w:pPr>
              <w:jc w:val="center"/>
              <w:rPr>
                <w:rFonts w:ascii="Calibri" w:eastAsia="Times New Roman" w:hAnsi="Calibri" w:cs="Calibri"/>
                <w:sz w:val="22"/>
                <w:lang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079AAAA" w14:textId="77777777" w:rsidR="0091225E" w:rsidRPr="0091225E" w:rsidRDefault="0091225E" w:rsidP="0091225E">
            <w:pPr>
              <w:jc w:val="center"/>
              <w:rPr>
                <w:rFonts w:ascii="Calibri" w:eastAsia="Times New Roman" w:hAnsi="Calibri" w:cs="Calibri"/>
                <w:sz w:val="22"/>
                <w:lang w:eastAsia="en-US"/>
              </w:rPr>
            </w:pPr>
          </w:p>
        </w:tc>
      </w:tr>
      <w:tr w:rsidR="0091225E" w:rsidRPr="0091225E" w14:paraId="35DF85D9"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2AA202DC" w14:textId="77777777" w:rsidR="0091225E" w:rsidRPr="0091225E" w:rsidRDefault="0091225E" w:rsidP="0091225E">
            <w:pPr>
              <w:jc w:val="both"/>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Земля</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4547CC7" w14:textId="77777777" w:rsidR="0091225E" w:rsidRPr="0091225E" w:rsidRDefault="0091225E" w:rsidP="0091225E">
            <w:pPr>
              <w:jc w:val="right"/>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60 000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843A360" w14:textId="77777777" w:rsidR="0091225E" w:rsidRPr="0091225E" w:rsidRDefault="0091225E" w:rsidP="0091225E">
            <w:pPr>
              <w:jc w:val="right"/>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79 000</w:t>
            </w:r>
          </w:p>
        </w:tc>
      </w:tr>
      <w:tr w:rsidR="0091225E" w:rsidRPr="0091225E" w14:paraId="41BBFF66"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B1EA5DB" w14:textId="77777777" w:rsidR="0091225E" w:rsidRPr="0091225E" w:rsidRDefault="0091225E" w:rsidP="0091225E">
            <w:pPr>
              <w:jc w:val="both"/>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Здания и сооружения</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1CD9C19" w14:textId="77777777" w:rsidR="0091225E" w:rsidRPr="0091225E" w:rsidRDefault="0091225E" w:rsidP="0091225E">
            <w:pPr>
              <w:jc w:val="right"/>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110 000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7EA473F" w14:textId="77777777" w:rsidR="0091225E" w:rsidRPr="0091225E" w:rsidRDefault="0091225E" w:rsidP="0091225E">
            <w:pPr>
              <w:jc w:val="right"/>
              <w:rPr>
                <w:rFonts w:ascii="Calibri" w:eastAsia="Times New Roman" w:hAnsi="Calibri" w:cs="Times New Roman"/>
                <w:sz w:val="22"/>
                <w:lang w:eastAsia="en-US"/>
              </w:rPr>
            </w:pPr>
            <w:r w:rsidRPr="0091225E">
              <w:rPr>
                <w:rFonts w:ascii="Times New Roman" w:eastAsia="Times New Roman" w:hAnsi="Times New Roman" w:cs="Times New Roman"/>
                <w:color w:val="000000"/>
                <w:sz w:val="24"/>
                <w:lang w:eastAsia="en-US"/>
              </w:rPr>
              <w:t>96 400</w:t>
            </w:r>
          </w:p>
        </w:tc>
      </w:tr>
      <w:tr w:rsidR="0091225E" w:rsidRPr="0091225E" w14:paraId="44A52D97"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6441B8C8"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eastAsia="en-US"/>
              </w:rPr>
              <w:t>Оборудовани</w:t>
            </w:r>
            <w:r w:rsidRPr="0091225E">
              <w:rPr>
                <w:rFonts w:ascii="Times New Roman" w:eastAsia="Times New Roman" w:hAnsi="Times New Roman" w:cs="Times New Roman"/>
                <w:color w:val="000000"/>
                <w:sz w:val="24"/>
                <w:lang w:val="en-US" w:eastAsia="en-US"/>
              </w:rPr>
              <w:t>е</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85AAA7F"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96 800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94B9BCF"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29 700</w:t>
            </w:r>
          </w:p>
        </w:tc>
      </w:tr>
      <w:tr w:rsidR="0091225E" w:rsidRPr="0091225E" w14:paraId="2F2FDEA6"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0FD2C815"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Инвестиции</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4529962"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216 400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FD31095" w14:textId="77777777" w:rsidR="0091225E" w:rsidRPr="0091225E" w:rsidRDefault="0091225E" w:rsidP="0091225E">
            <w:pPr>
              <w:jc w:val="right"/>
              <w:rPr>
                <w:rFonts w:ascii="Calibri" w:eastAsia="Times New Roman" w:hAnsi="Calibri" w:cs="Calibri"/>
                <w:sz w:val="22"/>
                <w:lang w:val="en-US" w:eastAsia="en-US"/>
              </w:rPr>
            </w:pPr>
          </w:p>
        </w:tc>
      </w:tr>
      <w:tr w:rsidR="0091225E" w:rsidRPr="0091225E" w14:paraId="1E11C5EE"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A7D5AD3" w14:textId="77777777" w:rsidR="0091225E" w:rsidRPr="0091225E" w:rsidRDefault="0091225E" w:rsidP="0091225E">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612264C"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i/>
                <w:color w:val="000000"/>
                <w:sz w:val="24"/>
                <w:lang w:val="en-US" w:eastAsia="en-US"/>
              </w:rPr>
              <w:t>483 200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153FCB0"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i/>
                <w:color w:val="000000"/>
                <w:sz w:val="24"/>
                <w:lang w:val="en-US" w:eastAsia="en-US"/>
              </w:rPr>
              <w:t>205 100</w:t>
            </w:r>
          </w:p>
        </w:tc>
      </w:tr>
      <w:tr w:rsidR="0091225E" w:rsidRPr="0091225E" w14:paraId="250B85E7"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2AE2F4B5"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Оборотные активы: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FD294E6" w14:textId="77777777" w:rsidR="0091225E" w:rsidRPr="0091225E" w:rsidRDefault="0091225E" w:rsidP="0091225E">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CA730E5" w14:textId="77777777" w:rsidR="0091225E" w:rsidRPr="0091225E" w:rsidRDefault="0091225E" w:rsidP="0091225E">
            <w:pPr>
              <w:jc w:val="right"/>
              <w:rPr>
                <w:rFonts w:ascii="Calibri" w:eastAsia="Times New Roman" w:hAnsi="Calibri" w:cs="Calibri"/>
                <w:sz w:val="22"/>
                <w:lang w:val="en-US" w:eastAsia="en-US"/>
              </w:rPr>
            </w:pPr>
          </w:p>
        </w:tc>
      </w:tr>
      <w:tr w:rsidR="0091225E" w:rsidRPr="0091225E" w14:paraId="6200DA2C"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61CB80C"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Запасы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6CD88FD"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22 700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60D2994"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15 200</w:t>
            </w:r>
          </w:p>
        </w:tc>
      </w:tr>
      <w:tr w:rsidR="0091225E" w:rsidRPr="0091225E" w14:paraId="0C98E179"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5BEA7CB"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Дебиторская задолженность</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E380079"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34 100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576E0C0"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28 300</w:t>
            </w:r>
          </w:p>
        </w:tc>
      </w:tr>
      <w:tr w:rsidR="0091225E" w:rsidRPr="0091225E" w14:paraId="75E087A3"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600E8984"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Денежные средства</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8BE6D63"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13 700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C77400A"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w:t>
            </w:r>
          </w:p>
        </w:tc>
      </w:tr>
      <w:tr w:rsidR="0091225E" w:rsidRPr="0091225E" w14:paraId="54890FA9"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1C06769" w14:textId="77777777" w:rsidR="0091225E" w:rsidRPr="0091225E" w:rsidRDefault="0091225E" w:rsidP="0091225E">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D4BEFE7"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i/>
                <w:color w:val="000000"/>
                <w:sz w:val="24"/>
                <w:lang w:val="en-US" w:eastAsia="en-US"/>
              </w:rPr>
              <w:t>70 500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53F32B5"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i/>
                <w:color w:val="000000"/>
                <w:sz w:val="24"/>
                <w:lang w:val="en-US" w:eastAsia="en-US"/>
              </w:rPr>
              <w:t>43 500</w:t>
            </w:r>
          </w:p>
        </w:tc>
      </w:tr>
      <w:tr w:rsidR="0091225E" w:rsidRPr="0091225E" w14:paraId="6D7CBDA3"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292AB24B"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Итого активы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6606B04D"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b/>
                <w:color w:val="000000"/>
                <w:sz w:val="24"/>
                <w:lang w:val="en-US" w:eastAsia="en-US"/>
              </w:rPr>
              <w:t>553 700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9A657A2"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b/>
                <w:color w:val="000000"/>
                <w:sz w:val="24"/>
                <w:lang w:val="en-US" w:eastAsia="en-US"/>
              </w:rPr>
              <w:t>248 600</w:t>
            </w:r>
          </w:p>
        </w:tc>
      </w:tr>
      <w:tr w:rsidR="0091225E" w:rsidRPr="0091225E" w14:paraId="45A3A0CC" w14:textId="77777777" w:rsidTr="00F624EF">
        <w:trPr>
          <w:trHeight w:val="48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6584039C"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СК и резервы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48B5902" w14:textId="77777777" w:rsidR="0091225E" w:rsidRPr="0091225E" w:rsidRDefault="0091225E" w:rsidP="0091225E">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0E25354" w14:textId="77777777" w:rsidR="0091225E" w:rsidRPr="0091225E" w:rsidRDefault="0091225E" w:rsidP="0091225E">
            <w:pPr>
              <w:jc w:val="right"/>
              <w:rPr>
                <w:rFonts w:ascii="Calibri" w:eastAsia="Times New Roman" w:hAnsi="Calibri" w:cs="Calibri"/>
                <w:sz w:val="22"/>
                <w:lang w:val="en-US" w:eastAsia="en-US"/>
              </w:rPr>
            </w:pPr>
          </w:p>
        </w:tc>
      </w:tr>
      <w:tr w:rsidR="0091225E" w:rsidRPr="0091225E" w14:paraId="30D27D7C"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315C7F70"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Акционерный капитал 1 тенге номинал</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491B08C"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220 000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42EC1EE"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100 000</w:t>
            </w:r>
          </w:p>
        </w:tc>
      </w:tr>
      <w:tr w:rsidR="0091225E" w:rsidRPr="0091225E" w14:paraId="62FDD72E"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1624D677"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Эмиссионный доход</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E445399"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94 000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E47C92F"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25 000</w:t>
            </w:r>
          </w:p>
        </w:tc>
      </w:tr>
      <w:tr w:rsidR="0091225E" w:rsidRPr="0091225E" w14:paraId="43EB1AA3"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3F34E803"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Резерв дооценки</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6BB58EEF"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32 000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F394A7B"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20 000</w:t>
            </w:r>
          </w:p>
        </w:tc>
      </w:tr>
      <w:tr w:rsidR="0091225E" w:rsidRPr="0091225E" w14:paraId="57FB95DE"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2D69C3C5"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Нераспределенная прибыль</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D882D44"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127 100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C3D553A"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86 000</w:t>
            </w:r>
          </w:p>
        </w:tc>
      </w:tr>
      <w:tr w:rsidR="0091225E" w:rsidRPr="0091225E" w14:paraId="69C595C2"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69B152F7" w14:textId="77777777" w:rsidR="0091225E" w:rsidRPr="0091225E" w:rsidRDefault="0091225E" w:rsidP="0091225E">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2C8CE75"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i/>
                <w:color w:val="000000"/>
                <w:sz w:val="24"/>
                <w:lang w:val="en-US" w:eastAsia="en-US"/>
              </w:rPr>
              <w:t>473 100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CA53A96"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i/>
                <w:color w:val="000000"/>
                <w:sz w:val="24"/>
                <w:lang w:val="en-US" w:eastAsia="en-US"/>
              </w:rPr>
              <w:t>231 000</w:t>
            </w:r>
          </w:p>
        </w:tc>
      </w:tr>
      <w:tr w:rsidR="0091225E" w:rsidRPr="0091225E" w14:paraId="377D95AB"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C0F2AB0" w14:textId="77777777" w:rsidR="0091225E" w:rsidRPr="0091225E" w:rsidRDefault="0091225E" w:rsidP="0091225E">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CE57B67" w14:textId="77777777" w:rsidR="0091225E" w:rsidRPr="0091225E" w:rsidRDefault="0091225E" w:rsidP="0091225E">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ABBF39D" w14:textId="77777777" w:rsidR="0091225E" w:rsidRPr="0091225E" w:rsidRDefault="0091225E" w:rsidP="0091225E">
            <w:pPr>
              <w:jc w:val="right"/>
              <w:rPr>
                <w:rFonts w:ascii="Calibri" w:eastAsia="Times New Roman" w:hAnsi="Calibri" w:cs="Calibri"/>
                <w:sz w:val="22"/>
                <w:lang w:val="en-US" w:eastAsia="en-US"/>
              </w:rPr>
            </w:pPr>
          </w:p>
        </w:tc>
      </w:tr>
      <w:tr w:rsidR="0091225E" w:rsidRPr="0091225E" w14:paraId="1DC90DE9"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67E38D79"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Долгосрочные обязательства</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FB73852" w14:textId="77777777" w:rsidR="0091225E" w:rsidRPr="0091225E" w:rsidRDefault="0091225E" w:rsidP="0091225E">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2F861B4" w14:textId="77777777" w:rsidR="0091225E" w:rsidRPr="0091225E" w:rsidRDefault="0091225E" w:rsidP="0091225E">
            <w:pPr>
              <w:jc w:val="right"/>
              <w:rPr>
                <w:rFonts w:ascii="Calibri" w:eastAsia="Times New Roman" w:hAnsi="Calibri" w:cs="Calibri"/>
                <w:sz w:val="22"/>
                <w:lang w:val="en-US" w:eastAsia="en-US"/>
              </w:rPr>
            </w:pPr>
          </w:p>
        </w:tc>
      </w:tr>
      <w:tr w:rsidR="0091225E" w:rsidRPr="0091225E" w14:paraId="3668376E"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5275D1D"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Отсроченное вознаграждение за акции</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22C0797"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38 400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E2BEE78"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w:t>
            </w:r>
          </w:p>
        </w:tc>
      </w:tr>
      <w:tr w:rsidR="0091225E" w:rsidRPr="0091225E" w14:paraId="2572EDE0"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7233586" w14:textId="77777777" w:rsidR="0091225E" w:rsidRPr="0091225E" w:rsidRDefault="0091225E" w:rsidP="0091225E">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CC94937"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i/>
                <w:color w:val="000000"/>
                <w:sz w:val="24"/>
                <w:lang w:val="en-US" w:eastAsia="en-US"/>
              </w:rPr>
              <w:t>38 400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10AC6A1" w14:textId="77777777" w:rsidR="0091225E" w:rsidRPr="0091225E" w:rsidRDefault="0091225E" w:rsidP="0091225E">
            <w:pPr>
              <w:jc w:val="right"/>
              <w:rPr>
                <w:rFonts w:ascii="Calibri" w:eastAsia="Times New Roman" w:hAnsi="Calibri" w:cs="Calibri"/>
                <w:sz w:val="22"/>
                <w:lang w:val="en-US" w:eastAsia="en-US"/>
              </w:rPr>
            </w:pPr>
          </w:p>
        </w:tc>
      </w:tr>
      <w:tr w:rsidR="0091225E" w:rsidRPr="0091225E" w14:paraId="6D9C08BB"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51C669E"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Краткосрочные обязательства:</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6D9996BC" w14:textId="77777777" w:rsidR="0091225E" w:rsidRPr="0091225E" w:rsidRDefault="0091225E" w:rsidP="0091225E">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838943F" w14:textId="77777777" w:rsidR="0091225E" w:rsidRPr="0091225E" w:rsidRDefault="0091225E" w:rsidP="0091225E">
            <w:pPr>
              <w:jc w:val="right"/>
              <w:rPr>
                <w:rFonts w:ascii="Calibri" w:eastAsia="Times New Roman" w:hAnsi="Calibri" w:cs="Calibri"/>
                <w:sz w:val="22"/>
                <w:lang w:val="en-US" w:eastAsia="en-US"/>
              </w:rPr>
            </w:pPr>
          </w:p>
        </w:tc>
      </w:tr>
      <w:tr w:rsidR="0091225E" w:rsidRPr="0091225E" w14:paraId="5532B0CF"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1607D197"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Кредиторская задолженность</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50057CF"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27 900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93584C1"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12 700</w:t>
            </w:r>
          </w:p>
        </w:tc>
      </w:tr>
      <w:tr w:rsidR="0091225E" w:rsidRPr="0091225E" w14:paraId="0768A7E3"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14B5E718"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Налоги к оплате</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16F3ACB"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14 300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32F44A1"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4 900</w:t>
            </w:r>
          </w:p>
        </w:tc>
      </w:tr>
      <w:tr w:rsidR="0091225E" w:rsidRPr="0091225E" w14:paraId="6566138A"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4FD694F" w14:textId="77777777" w:rsidR="0091225E" w:rsidRPr="0091225E" w:rsidRDefault="0091225E" w:rsidP="0091225E">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8BDDE3C"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i/>
                <w:color w:val="000000"/>
                <w:sz w:val="24"/>
                <w:lang w:val="en-US" w:eastAsia="en-US"/>
              </w:rPr>
              <w:t>42 200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70351CE"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i/>
                <w:color w:val="000000"/>
                <w:sz w:val="24"/>
                <w:lang w:val="en-US" w:eastAsia="en-US"/>
              </w:rPr>
              <w:t xml:space="preserve"> 17 600</w:t>
            </w:r>
          </w:p>
        </w:tc>
      </w:tr>
      <w:tr w:rsidR="0091225E" w:rsidRPr="0091225E" w14:paraId="01F614A5" w14:textId="77777777" w:rsidTr="00F624EF">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18088ED2" w14:textId="77777777" w:rsidR="0091225E" w:rsidRPr="0091225E" w:rsidRDefault="0091225E" w:rsidP="0091225E">
            <w:pPr>
              <w:jc w:val="both"/>
              <w:rPr>
                <w:rFonts w:ascii="Calibri" w:eastAsia="Times New Roman" w:hAnsi="Calibri" w:cs="Times New Roman"/>
                <w:sz w:val="22"/>
                <w:lang w:val="en-US" w:eastAsia="en-US"/>
              </w:rPr>
            </w:pPr>
            <w:r w:rsidRPr="0091225E">
              <w:rPr>
                <w:rFonts w:ascii="Times New Roman" w:eastAsia="Times New Roman" w:hAnsi="Times New Roman" w:cs="Times New Roman"/>
                <w:color w:val="000000"/>
                <w:sz w:val="24"/>
                <w:lang w:val="en-US" w:eastAsia="en-US"/>
              </w:rPr>
              <w:t xml:space="preserve">Итого СК,  резервы, обязательства </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B5BC12B"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b/>
                <w:color w:val="000000"/>
                <w:sz w:val="24"/>
                <w:lang w:val="en-US" w:eastAsia="en-US"/>
              </w:rPr>
              <w:t>553 700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A0E4EE9" w14:textId="77777777" w:rsidR="0091225E" w:rsidRPr="0091225E" w:rsidRDefault="0091225E" w:rsidP="0091225E">
            <w:pPr>
              <w:jc w:val="right"/>
              <w:rPr>
                <w:rFonts w:ascii="Calibri" w:eastAsia="Times New Roman" w:hAnsi="Calibri" w:cs="Times New Roman"/>
                <w:sz w:val="22"/>
                <w:lang w:val="en-US" w:eastAsia="en-US"/>
              </w:rPr>
            </w:pPr>
            <w:r w:rsidRPr="0091225E">
              <w:rPr>
                <w:rFonts w:ascii="Times New Roman" w:eastAsia="Times New Roman" w:hAnsi="Times New Roman" w:cs="Times New Roman"/>
                <w:b/>
                <w:color w:val="000000"/>
                <w:sz w:val="24"/>
                <w:lang w:val="en-US" w:eastAsia="en-US"/>
              </w:rPr>
              <w:t>248 600</w:t>
            </w:r>
          </w:p>
        </w:tc>
      </w:tr>
    </w:tbl>
    <w:p w14:paraId="5882A2CE" w14:textId="77777777" w:rsidR="0091225E" w:rsidRPr="0091225E" w:rsidRDefault="0091225E" w:rsidP="0091225E">
      <w:pPr>
        <w:jc w:val="both"/>
        <w:rPr>
          <w:rFonts w:ascii="Times New Roman" w:eastAsia="Times New Roman" w:hAnsi="Times New Roman" w:cs="Times New Roman"/>
          <w:b/>
          <w:i/>
          <w:sz w:val="24"/>
          <w:lang w:val="en-US" w:eastAsia="en-US"/>
        </w:rPr>
      </w:pPr>
      <w:r w:rsidRPr="0091225E">
        <w:rPr>
          <w:rFonts w:ascii="Times New Roman" w:eastAsia="Times New Roman" w:hAnsi="Times New Roman" w:cs="Times New Roman"/>
          <w:b/>
          <w:i/>
          <w:sz w:val="24"/>
          <w:lang w:val="en-US" w:eastAsia="en-US"/>
        </w:rPr>
        <w:t xml:space="preserve">Примечание 1. </w:t>
      </w:r>
    </w:p>
    <w:p w14:paraId="26ACA0C4" w14:textId="77777777" w:rsidR="0091225E" w:rsidRPr="0091225E" w:rsidRDefault="0091225E" w:rsidP="0091225E">
      <w:pPr>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Компания «Аметист» приобрела 80% акций компании «Хризопраз» 1 января 2016года, когда резерв переоценки и нераспределенная прибыль компании «Хризопраз» были 15</w:t>
      </w:r>
      <w:r w:rsidRPr="0091225E">
        <w:rPr>
          <w:rFonts w:ascii="Times New Roman" w:eastAsia="Times New Roman" w:hAnsi="Times New Roman" w:cs="Times New Roman"/>
          <w:sz w:val="24"/>
          <w:lang w:val="en-US" w:eastAsia="en-US"/>
        </w:rPr>
        <w:t> </w:t>
      </w:r>
      <w:r w:rsidRPr="0091225E">
        <w:rPr>
          <w:rFonts w:ascii="Times New Roman" w:eastAsia="Times New Roman" w:hAnsi="Times New Roman" w:cs="Times New Roman"/>
          <w:sz w:val="24"/>
          <w:lang w:eastAsia="en-US"/>
        </w:rPr>
        <w:t>млн. тенге и 72 млн. тенге, соответственно. Ни одна из компаний не выпускала и не выкупала акции с момента приобретения.</w:t>
      </w:r>
    </w:p>
    <w:p w14:paraId="47A04736" w14:textId="77777777" w:rsidR="0091225E" w:rsidRPr="0091225E" w:rsidRDefault="0091225E" w:rsidP="0091225E">
      <w:pPr>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Компания «Аметист» приобрела акции путем обмена акциями 5 к 4, а также оплаты денежными средствами, которая состоится 1 апреля 2019 года. Дисконтированная стоимость данного платежа на 1 января 2016 г., с использованием ставки дисконтирования, равной 6% (стоимость капитала компании «Аметист»), была 38,4 млн. тенге. «Аметист» не делал поправок на эту сумму с момента приобретения. Цена за 1 акцию компании «Аметист» на 1 января 2016 года была 1,6 тенге, а компании «Хризопраз» 2,2 тенге. «Аметист» имеет небольшое количество других инвестиций в финансовые активы, которые включены в его баланс по справедливой стоимости.</w:t>
      </w:r>
    </w:p>
    <w:p w14:paraId="6AD8AB72" w14:textId="77777777" w:rsidR="0091225E" w:rsidRPr="0091225E" w:rsidRDefault="0091225E" w:rsidP="0091225E">
      <w:pPr>
        <w:jc w:val="both"/>
        <w:rPr>
          <w:rFonts w:ascii="Times New Roman" w:eastAsia="Times New Roman" w:hAnsi="Times New Roman" w:cs="Times New Roman"/>
          <w:b/>
          <w:i/>
          <w:sz w:val="24"/>
          <w:lang w:eastAsia="en-US"/>
        </w:rPr>
      </w:pPr>
      <w:r w:rsidRPr="0091225E">
        <w:rPr>
          <w:rFonts w:ascii="Times New Roman" w:eastAsia="Times New Roman" w:hAnsi="Times New Roman" w:cs="Times New Roman"/>
          <w:b/>
          <w:i/>
          <w:sz w:val="24"/>
          <w:lang w:eastAsia="en-US"/>
        </w:rPr>
        <w:t>Примечание 2</w:t>
      </w:r>
    </w:p>
    <w:p w14:paraId="15362389" w14:textId="77777777" w:rsidR="0091225E" w:rsidRPr="0091225E" w:rsidRDefault="0091225E" w:rsidP="0091225E">
      <w:pPr>
        <w:tabs>
          <w:tab w:val="left" w:pos="4770"/>
        </w:tabs>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 xml:space="preserve">В течение года «Хризопраз» продала «Аметист» товары за 20 млн. тенге. «Хризопраз» формирует продажную цену товаров путем прибавления к себестоимости наценки 25%. На 31 </w:t>
      </w:r>
      <w:r w:rsidRPr="0091225E">
        <w:rPr>
          <w:rFonts w:ascii="Times New Roman" w:eastAsia="Times New Roman" w:hAnsi="Times New Roman" w:cs="Times New Roman"/>
          <w:sz w:val="24"/>
          <w:lang w:eastAsia="en-US"/>
        </w:rPr>
        <w:lastRenderedPageBreak/>
        <w:t>декабря 2017года, «Аметист» оплатил только половину товаров, а три четверти все еще находится у него.</w:t>
      </w:r>
    </w:p>
    <w:p w14:paraId="58FE00A1" w14:textId="77777777" w:rsidR="0091225E" w:rsidRPr="0091225E" w:rsidRDefault="0091225E" w:rsidP="0091225E">
      <w:pPr>
        <w:tabs>
          <w:tab w:val="left" w:pos="4770"/>
        </w:tabs>
        <w:jc w:val="both"/>
        <w:rPr>
          <w:rFonts w:ascii="Times New Roman" w:eastAsia="Times New Roman" w:hAnsi="Times New Roman" w:cs="Times New Roman"/>
          <w:b/>
          <w:i/>
          <w:sz w:val="24"/>
          <w:lang w:eastAsia="en-US"/>
        </w:rPr>
      </w:pPr>
      <w:r w:rsidRPr="0091225E">
        <w:rPr>
          <w:rFonts w:ascii="Times New Roman" w:eastAsia="Times New Roman" w:hAnsi="Times New Roman" w:cs="Times New Roman"/>
          <w:b/>
          <w:i/>
          <w:sz w:val="24"/>
          <w:lang w:eastAsia="en-US"/>
        </w:rPr>
        <w:t>Примечание 3</w:t>
      </w:r>
    </w:p>
    <w:p w14:paraId="236B13BB" w14:textId="77777777" w:rsidR="0091225E" w:rsidRPr="0091225E" w:rsidRDefault="0091225E" w:rsidP="0091225E">
      <w:pPr>
        <w:tabs>
          <w:tab w:val="left" w:pos="4770"/>
        </w:tabs>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На 1 января 2016 года справедливая стоимость зданий компании «Хризопраз» была на 20 млн. тенге выше, чем балансовая стоимость. Оставшийся срок полезного использования зданий составлял 20 лет, а остаточная стоимость предполагалась равной нулю.</w:t>
      </w:r>
    </w:p>
    <w:p w14:paraId="5DE0AE58" w14:textId="77777777" w:rsidR="0091225E" w:rsidRPr="0091225E" w:rsidRDefault="0091225E" w:rsidP="0091225E">
      <w:pPr>
        <w:tabs>
          <w:tab w:val="left" w:pos="4770"/>
        </w:tabs>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 xml:space="preserve">На 1 января 2016 года справедливая стоимость </w:t>
      </w:r>
      <w:r w:rsidRPr="0091225E">
        <w:rPr>
          <w:rFonts w:ascii="Times New Roman" w:eastAsia="Times New Roman" w:hAnsi="Times New Roman" w:cs="Times New Roman"/>
          <w:sz w:val="24"/>
          <w:lang w:eastAsia="en-US"/>
        </w:rPr>
        <w:tab/>
        <w:t>запасов компании «Хризопраз», была на 4 млн. тенге ниже, чем балансовая стоимость. Все эти запасы были проданы к 31 декабря 2017года.</w:t>
      </w:r>
    </w:p>
    <w:p w14:paraId="0F8D55C4" w14:textId="77777777" w:rsidR="0091225E" w:rsidRPr="0091225E" w:rsidRDefault="0091225E" w:rsidP="0091225E">
      <w:pPr>
        <w:tabs>
          <w:tab w:val="left" w:pos="4770"/>
        </w:tabs>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Справедливая стоимость других активов и обязательств компании «Хризопраз» были примерно равны их балансовым стоимостям.</w:t>
      </w:r>
    </w:p>
    <w:p w14:paraId="3C1FF3FB" w14:textId="77777777" w:rsidR="0091225E" w:rsidRPr="0091225E" w:rsidRDefault="0091225E" w:rsidP="0091225E">
      <w:pPr>
        <w:tabs>
          <w:tab w:val="left" w:pos="4770"/>
        </w:tabs>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Справедливая стоимость неконтролирующей доли на дату приобретения не установлена.</w:t>
      </w:r>
    </w:p>
    <w:p w14:paraId="30DFAB5E" w14:textId="77777777" w:rsidR="0091225E" w:rsidRPr="0091225E" w:rsidRDefault="0091225E" w:rsidP="0091225E">
      <w:pPr>
        <w:tabs>
          <w:tab w:val="left" w:pos="4770"/>
        </w:tabs>
        <w:jc w:val="both"/>
        <w:rPr>
          <w:rFonts w:ascii="Times New Roman" w:eastAsia="Times New Roman" w:hAnsi="Times New Roman" w:cs="Times New Roman"/>
          <w:b/>
          <w:i/>
          <w:sz w:val="24"/>
          <w:lang w:eastAsia="en-US"/>
        </w:rPr>
      </w:pPr>
      <w:r w:rsidRPr="0091225E">
        <w:rPr>
          <w:rFonts w:ascii="Times New Roman" w:eastAsia="Times New Roman" w:hAnsi="Times New Roman" w:cs="Times New Roman"/>
          <w:b/>
          <w:i/>
          <w:sz w:val="24"/>
          <w:lang w:eastAsia="en-US"/>
        </w:rPr>
        <w:t xml:space="preserve">Примечание 4 </w:t>
      </w:r>
    </w:p>
    <w:p w14:paraId="0FBDFE0F" w14:textId="77777777" w:rsidR="0091225E" w:rsidRPr="0091225E" w:rsidRDefault="0091225E" w:rsidP="0091225E">
      <w:pPr>
        <w:tabs>
          <w:tab w:val="left" w:pos="4770"/>
        </w:tabs>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 xml:space="preserve">Компания «Аметист», проведя инвентаризацию объектов недвижимости, выявил, что один из объектов недвижимости не используется. Руководство компании приняло Решение продать его в текущем состоянии в течение 3-х месяцев. Балансовая стоимость  земли и зданий в составе объекта недвижимости была 1,2 млн. тенге и 5,6 млн.тенге, соответственно. </w:t>
      </w:r>
    </w:p>
    <w:p w14:paraId="06C82ED0" w14:textId="77777777" w:rsidR="0091225E" w:rsidRPr="0091225E" w:rsidRDefault="0091225E" w:rsidP="0091225E">
      <w:pPr>
        <w:tabs>
          <w:tab w:val="left" w:pos="4770"/>
        </w:tabs>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 xml:space="preserve">Справедливая стоимость за вычетом затрат на продажу для объекта недвижимости составляет 4 млн. тенге, из которых 20% относится к земле. </w:t>
      </w:r>
    </w:p>
    <w:p w14:paraId="48B89F3A" w14:textId="77777777" w:rsidR="0091225E" w:rsidRPr="0091225E" w:rsidRDefault="0091225E" w:rsidP="0091225E">
      <w:pPr>
        <w:tabs>
          <w:tab w:val="left" w:pos="4770"/>
        </w:tabs>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Компания регулярно переоценивает землю в соответствии с МСФО 16. В составе резерва переоценки 0,3 млн. тенге относится к земле, которая будет продана в составе объекта недвижимости.</w:t>
      </w:r>
    </w:p>
    <w:p w14:paraId="6DC160B7" w14:textId="77777777" w:rsidR="0091225E" w:rsidRPr="0091225E" w:rsidRDefault="0091225E" w:rsidP="0091225E">
      <w:pPr>
        <w:tabs>
          <w:tab w:val="left" w:pos="4770"/>
        </w:tabs>
        <w:jc w:val="both"/>
        <w:rPr>
          <w:rFonts w:ascii="Times New Roman" w:eastAsia="Times New Roman" w:hAnsi="Times New Roman" w:cs="Times New Roman"/>
          <w:b/>
          <w:i/>
          <w:sz w:val="24"/>
          <w:lang w:eastAsia="en-US"/>
        </w:rPr>
      </w:pPr>
      <w:r w:rsidRPr="0091225E">
        <w:rPr>
          <w:rFonts w:ascii="Times New Roman" w:eastAsia="Times New Roman" w:hAnsi="Times New Roman" w:cs="Times New Roman"/>
          <w:b/>
          <w:i/>
          <w:sz w:val="24"/>
          <w:lang w:eastAsia="en-US"/>
        </w:rPr>
        <w:t>Примечание 5</w:t>
      </w:r>
    </w:p>
    <w:p w14:paraId="2EA834DB" w14:textId="77777777" w:rsidR="0091225E" w:rsidRPr="0091225E" w:rsidRDefault="0091225E" w:rsidP="0091225E">
      <w:pPr>
        <w:tabs>
          <w:tab w:val="left" w:pos="4770"/>
        </w:tabs>
        <w:jc w:val="both"/>
        <w:rPr>
          <w:rFonts w:ascii="Times New Roman" w:eastAsia="Times New Roman" w:hAnsi="Times New Roman" w:cs="Times New Roman"/>
          <w:sz w:val="24"/>
          <w:lang w:eastAsia="en-US"/>
        </w:rPr>
      </w:pPr>
      <w:r w:rsidRPr="0091225E">
        <w:rPr>
          <w:rFonts w:ascii="Times New Roman" w:eastAsia="Times New Roman" w:hAnsi="Times New Roman" w:cs="Times New Roman"/>
          <w:sz w:val="24"/>
          <w:lang w:eastAsia="en-US"/>
        </w:rPr>
        <w:t>С момента приобретения стоимость деловой репутации снизилась на 35% по сравнению с величиной, определенной на момент покупки.</w:t>
      </w:r>
    </w:p>
    <w:p w14:paraId="0CB9A92B" w14:textId="77777777" w:rsidR="0091225E" w:rsidRDefault="0091225E" w:rsidP="0091225E">
      <w:pPr>
        <w:rPr>
          <w:rFonts w:ascii="Times New Roman" w:eastAsia="Times New Roman" w:hAnsi="Times New Roman" w:cs="Times New Roman"/>
          <w:b/>
          <w:color w:val="000000"/>
          <w:sz w:val="24"/>
          <w:lang w:eastAsia="en-US"/>
        </w:rPr>
      </w:pPr>
    </w:p>
    <w:p w14:paraId="06009073" w14:textId="1897A5A0" w:rsidR="0091225E" w:rsidRPr="0091225E" w:rsidRDefault="0091225E" w:rsidP="0091225E">
      <w:pPr>
        <w:rPr>
          <w:rFonts w:ascii="Times New Roman" w:eastAsia="Times New Roman" w:hAnsi="Times New Roman" w:cs="Times New Roman"/>
          <w:b/>
          <w:color w:val="000000"/>
          <w:sz w:val="26"/>
          <w:szCs w:val="26"/>
          <w:lang w:eastAsia="en-US"/>
        </w:rPr>
      </w:pPr>
      <w:r w:rsidRPr="0091225E">
        <w:rPr>
          <w:rFonts w:ascii="Times New Roman" w:eastAsia="Times New Roman" w:hAnsi="Times New Roman" w:cs="Times New Roman"/>
          <w:b/>
          <w:color w:val="000000"/>
          <w:sz w:val="26"/>
          <w:szCs w:val="26"/>
          <w:lang w:eastAsia="en-US"/>
        </w:rPr>
        <w:t>Задание:</w:t>
      </w:r>
    </w:p>
    <w:p w14:paraId="5EB24BEA" w14:textId="77777777" w:rsidR="0091225E" w:rsidRPr="0091225E" w:rsidRDefault="0091225E" w:rsidP="0091225E">
      <w:pPr>
        <w:rPr>
          <w:rFonts w:ascii="Times New Roman" w:eastAsia="Times New Roman" w:hAnsi="Times New Roman" w:cs="Times New Roman"/>
          <w:b/>
          <w:bCs/>
          <w:color w:val="000000"/>
          <w:sz w:val="24"/>
          <w:lang w:eastAsia="en-US"/>
        </w:rPr>
      </w:pPr>
      <w:r w:rsidRPr="0091225E">
        <w:rPr>
          <w:rFonts w:ascii="Times New Roman" w:eastAsia="Times New Roman" w:hAnsi="Times New Roman" w:cs="Times New Roman"/>
          <w:b/>
          <w:bCs/>
          <w:color w:val="000000"/>
          <w:sz w:val="24"/>
          <w:lang w:eastAsia="en-US"/>
        </w:rPr>
        <w:t>С учетом имеющейся информации, подготовьте:</w:t>
      </w:r>
    </w:p>
    <w:p w14:paraId="79173C6D" w14:textId="77777777" w:rsidR="0091225E" w:rsidRPr="0091225E" w:rsidRDefault="0091225E" w:rsidP="0091225E">
      <w:pPr>
        <w:widowControl w:val="0"/>
        <w:rPr>
          <w:rFonts w:ascii="Times New Roman" w:eastAsia="Times New Roman" w:hAnsi="Times New Roman" w:cs="Times New Roman"/>
          <w:b/>
          <w:bCs/>
          <w:color w:val="000000"/>
          <w:sz w:val="24"/>
          <w:lang w:eastAsia="en-US"/>
        </w:rPr>
      </w:pPr>
      <w:r w:rsidRPr="0091225E">
        <w:rPr>
          <w:rFonts w:ascii="Times New Roman" w:eastAsia="Times New Roman" w:hAnsi="Times New Roman" w:cs="Times New Roman"/>
          <w:b/>
          <w:bCs/>
          <w:color w:val="000000"/>
          <w:sz w:val="24"/>
          <w:lang w:eastAsia="en-US"/>
        </w:rPr>
        <w:t xml:space="preserve">1.  Опишите структуру  группы «Аметист». </w:t>
      </w:r>
    </w:p>
    <w:p w14:paraId="0B761B6F" w14:textId="1186E4F5" w:rsidR="0091225E" w:rsidRPr="0091225E" w:rsidRDefault="0091225E" w:rsidP="0091225E">
      <w:pPr>
        <w:jc w:val="both"/>
        <w:rPr>
          <w:rFonts w:ascii="Times New Roman" w:eastAsia="Times New Roman" w:hAnsi="Times New Roman" w:cs="Times New Roman"/>
          <w:b/>
          <w:bCs/>
          <w:color w:val="000000"/>
          <w:sz w:val="24"/>
          <w:lang w:eastAsia="en-US"/>
        </w:rPr>
      </w:pPr>
      <w:r w:rsidRPr="0091225E">
        <w:rPr>
          <w:rFonts w:ascii="Times New Roman" w:eastAsia="Times New Roman" w:hAnsi="Times New Roman" w:cs="Times New Roman"/>
          <w:b/>
          <w:bCs/>
          <w:sz w:val="24"/>
          <w:lang w:eastAsia="en-US"/>
        </w:rPr>
        <w:t>2. Р</w:t>
      </w:r>
      <w:r w:rsidRPr="0091225E">
        <w:rPr>
          <w:rFonts w:ascii="Times New Roman" w:eastAsia="Times New Roman" w:hAnsi="Times New Roman" w:cs="Times New Roman"/>
          <w:b/>
          <w:bCs/>
          <w:color w:val="000000"/>
          <w:sz w:val="24"/>
          <w:lang w:eastAsia="en-US"/>
        </w:rPr>
        <w:t xml:space="preserve">асчет справедливой стоимости чистых активов компании «Хризопраз» на дату </w:t>
      </w:r>
      <w:r>
        <w:rPr>
          <w:rFonts w:ascii="Times New Roman" w:eastAsia="Times New Roman" w:hAnsi="Times New Roman" w:cs="Times New Roman"/>
          <w:b/>
          <w:bCs/>
          <w:color w:val="000000"/>
          <w:sz w:val="24"/>
          <w:lang w:eastAsia="en-US"/>
        </w:rPr>
        <w:t xml:space="preserve"> п</w:t>
      </w:r>
      <w:r w:rsidRPr="0091225E">
        <w:rPr>
          <w:rFonts w:ascii="Times New Roman" w:eastAsia="Times New Roman" w:hAnsi="Times New Roman" w:cs="Times New Roman"/>
          <w:b/>
          <w:bCs/>
          <w:color w:val="000000"/>
          <w:sz w:val="24"/>
          <w:lang w:eastAsia="en-US"/>
        </w:rPr>
        <w:t>риобретения и по состоянию на 31 декабря 2017г.</w:t>
      </w:r>
    </w:p>
    <w:p w14:paraId="4D073249" w14:textId="77777777" w:rsidR="0091225E" w:rsidRPr="0091225E" w:rsidRDefault="0091225E" w:rsidP="0091225E">
      <w:pPr>
        <w:rPr>
          <w:rFonts w:ascii="Times New Roman" w:eastAsia="Times New Roman" w:hAnsi="Times New Roman" w:cs="Times New Roman"/>
          <w:b/>
          <w:bCs/>
          <w:sz w:val="24"/>
          <w:lang w:eastAsia="en-US"/>
        </w:rPr>
      </w:pPr>
      <w:r w:rsidRPr="0091225E">
        <w:rPr>
          <w:rFonts w:ascii="Times New Roman" w:eastAsia="Times New Roman" w:hAnsi="Times New Roman" w:cs="Times New Roman"/>
          <w:b/>
          <w:bCs/>
          <w:sz w:val="24"/>
          <w:lang w:eastAsia="en-US"/>
        </w:rPr>
        <w:t>3.  Расчет Гудвилла на дату приобретения и на дату отчета</w:t>
      </w:r>
    </w:p>
    <w:p w14:paraId="282106DE" w14:textId="77777777" w:rsidR="0091225E" w:rsidRPr="0091225E" w:rsidRDefault="0091225E" w:rsidP="0091225E">
      <w:pPr>
        <w:rPr>
          <w:rFonts w:ascii="Times New Roman" w:eastAsia="Times New Roman" w:hAnsi="Times New Roman" w:cs="Times New Roman"/>
          <w:b/>
          <w:bCs/>
          <w:sz w:val="24"/>
          <w:lang w:eastAsia="en-US"/>
        </w:rPr>
      </w:pPr>
      <w:r w:rsidRPr="0091225E">
        <w:rPr>
          <w:rFonts w:ascii="Times New Roman" w:eastAsia="Times New Roman" w:hAnsi="Times New Roman" w:cs="Times New Roman"/>
          <w:b/>
          <w:bCs/>
          <w:sz w:val="24"/>
          <w:lang w:eastAsia="en-US"/>
        </w:rPr>
        <w:t>4.  Расчет доли неконтролирующих акционеров на дату отчета</w:t>
      </w:r>
    </w:p>
    <w:p w14:paraId="16113F27" w14:textId="77777777" w:rsidR="0091225E" w:rsidRPr="0091225E" w:rsidRDefault="0091225E" w:rsidP="0091225E">
      <w:pPr>
        <w:rPr>
          <w:rFonts w:ascii="Times New Roman" w:eastAsia="Times New Roman" w:hAnsi="Times New Roman" w:cs="Times New Roman"/>
          <w:b/>
          <w:bCs/>
          <w:color w:val="000000"/>
          <w:sz w:val="24"/>
          <w:lang w:eastAsia="en-US"/>
        </w:rPr>
      </w:pPr>
      <w:r w:rsidRPr="0091225E">
        <w:rPr>
          <w:rFonts w:ascii="Times New Roman" w:eastAsia="Times New Roman" w:hAnsi="Times New Roman" w:cs="Times New Roman"/>
          <w:b/>
          <w:bCs/>
          <w:color w:val="000000"/>
          <w:sz w:val="24"/>
          <w:lang w:eastAsia="en-US"/>
        </w:rPr>
        <w:t>5. Журнальные записи по примечанию 4</w:t>
      </w:r>
    </w:p>
    <w:p w14:paraId="2EB0801A" w14:textId="77777777" w:rsidR="0091225E" w:rsidRPr="0091225E" w:rsidRDefault="0091225E" w:rsidP="0091225E">
      <w:pPr>
        <w:rPr>
          <w:rFonts w:ascii="Times New Roman" w:eastAsia="Times New Roman" w:hAnsi="Times New Roman" w:cs="Times New Roman"/>
          <w:b/>
          <w:bCs/>
          <w:sz w:val="24"/>
          <w:lang w:eastAsia="en-US"/>
        </w:rPr>
      </w:pPr>
      <w:r w:rsidRPr="0091225E">
        <w:rPr>
          <w:rFonts w:ascii="Times New Roman" w:eastAsia="Times New Roman" w:hAnsi="Times New Roman" w:cs="Times New Roman"/>
          <w:b/>
          <w:bCs/>
          <w:sz w:val="24"/>
          <w:lang w:eastAsia="en-US"/>
        </w:rPr>
        <w:t>6.  Рассчитайте консолидированную нераспределенную прибыль группы на дату отчета</w:t>
      </w:r>
    </w:p>
    <w:p w14:paraId="643C9DF2" w14:textId="5BABD132" w:rsidR="0091225E" w:rsidRPr="0091225E" w:rsidRDefault="0091225E" w:rsidP="0091225E">
      <w:pPr>
        <w:rPr>
          <w:rFonts w:ascii="Times New Roman" w:eastAsia="Times New Roman" w:hAnsi="Times New Roman" w:cs="Times New Roman"/>
          <w:b/>
          <w:bCs/>
          <w:color w:val="000000"/>
          <w:sz w:val="24"/>
          <w:lang w:eastAsia="en-US"/>
        </w:rPr>
      </w:pPr>
      <w:r w:rsidRPr="0091225E">
        <w:rPr>
          <w:rFonts w:ascii="Times New Roman" w:eastAsia="Times New Roman" w:hAnsi="Times New Roman" w:cs="Times New Roman"/>
          <w:b/>
          <w:bCs/>
          <w:color w:val="000000"/>
          <w:sz w:val="24"/>
          <w:lang w:eastAsia="en-US"/>
        </w:rPr>
        <w:t>7. Консолидированный отчет о финансовом положении группы компаний</w:t>
      </w:r>
      <w:r>
        <w:rPr>
          <w:rFonts w:ascii="Times New Roman" w:eastAsia="Times New Roman" w:hAnsi="Times New Roman" w:cs="Times New Roman"/>
          <w:b/>
          <w:bCs/>
          <w:color w:val="000000"/>
          <w:sz w:val="24"/>
          <w:lang w:eastAsia="en-US"/>
        </w:rPr>
        <w:t xml:space="preserve">  </w:t>
      </w:r>
      <w:r w:rsidRPr="0091225E">
        <w:rPr>
          <w:rFonts w:ascii="Times New Roman" w:eastAsia="Times New Roman" w:hAnsi="Times New Roman" w:cs="Times New Roman"/>
          <w:b/>
          <w:bCs/>
          <w:color w:val="000000"/>
          <w:sz w:val="24"/>
          <w:lang w:eastAsia="en-US"/>
        </w:rPr>
        <w:t>«Аметист» на 31 декабря 2017г</w:t>
      </w:r>
    </w:p>
    <w:p w14:paraId="1508138F" w14:textId="77777777" w:rsidR="00107710" w:rsidRPr="00BE56C9" w:rsidRDefault="00107710" w:rsidP="0091225E">
      <w:pPr>
        <w:rPr>
          <w:rFonts w:ascii="Times New Roman" w:hAnsi="Times New Roman" w:cs="Times New Roman"/>
          <w:b/>
          <w:sz w:val="24"/>
          <w:szCs w:val="32"/>
        </w:rPr>
      </w:pPr>
    </w:p>
    <w:p w14:paraId="71E30FEA" w14:textId="77777777" w:rsidR="00107710" w:rsidRPr="000B172E" w:rsidRDefault="00107710" w:rsidP="008F1E55">
      <w:pPr>
        <w:jc w:val="center"/>
        <w:rPr>
          <w:rFonts w:ascii="Times New Roman" w:hAnsi="Times New Roman" w:cs="Times New Roman"/>
          <w:b/>
          <w:sz w:val="24"/>
          <w:szCs w:val="28"/>
        </w:rPr>
      </w:pPr>
    </w:p>
    <w:p w14:paraId="2EE68257" w14:textId="77777777" w:rsidR="002025D8" w:rsidRPr="000B172E" w:rsidRDefault="002025D8" w:rsidP="008F1E55">
      <w:pPr>
        <w:jc w:val="center"/>
        <w:rPr>
          <w:rFonts w:ascii="Times New Roman" w:hAnsi="Times New Roman" w:cs="Times New Roman"/>
          <w:b/>
          <w:sz w:val="24"/>
          <w:szCs w:val="28"/>
        </w:rPr>
      </w:pPr>
    </w:p>
    <w:p w14:paraId="5C2300AC"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5F725A">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45DDA1BF" w14:textId="77777777" w:rsidR="00107710" w:rsidRDefault="00107710" w:rsidP="00107710">
      <w:pPr>
        <w:ind w:right="-284"/>
        <w:rPr>
          <w:rFonts w:ascii="Times New Roman" w:eastAsia="Times New Roman" w:hAnsi="Times New Roman" w:cs="Times New Roman"/>
          <w:sz w:val="22"/>
          <w:lang w:eastAsia="en-US"/>
        </w:rPr>
      </w:pPr>
    </w:p>
    <w:p w14:paraId="6292FF5D" w14:textId="77777777" w:rsidR="000979FB" w:rsidRPr="000979FB" w:rsidRDefault="000979FB" w:rsidP="002025D8">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 xml:space="preserve">Компания «Кайнар» занимается подготовкой финансовой отчетности за год, закончившийся </w:t>
      </w:r>
      <w:r w:rsidR="002025D8" w:rsidRPr="002025D8">
        <w:rPr>
          <w:rFonts w:ascii="Times New Roman" w:eastAsia="Times New Roman" w:hAnsi="Times New Roman" w:cs="Times New Roman"/>
          <w:sz w:val="24"/>
          <w:szCs w:val="24"/>
        </w:rPr>
        <w:t xml:space="preserve">     </w:t>
      </w:r>
      <w:r w:rsidRPr="000979FB">
        <w:rPr>
          <w:rFonts w:ascii="Times New Roman" w:eastAsia="Times New Roman" w:hAnsi="Times New Roman" w:cs="Times New Roman"/>
          <w:sz w:val="24"/>
          <w:szCs w:val="24"/>
        </w:rPr>
        <w:t>31 декабря 2016 года. Вам предоставили следующий пробный баланс на эту дату:</w:t>
      </w:r>
    </w:p>
    <w:p w14:paraId="3C5B90F7"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 xml:space="preserve">                                                                                                                     тыс.тенге</w:t>
      </w:r>
    </w:p>
    <w:p w14:paraId="1FD52913"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Выручка                                                                                                        186 000</w:t>
      </w:r>
    </w:p>
    <w:p w14:paraId="4F959378"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Затраты на производство                                                                            96 000</w:t>
      </w:r>
    </w:p>
    <w:p w14:paraId="38474D11"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Коммерческие расходы                                                                               8 400</w:t>
      </w:r>
    </w:p>
    <w:p w14:paraId="2264634A"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Управленческие расходы                                                                            31 200</w:t>
      </w:r>
    </w:p>
    <w:p w14:paraId="0041C6C2"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Запасы на 31 декабря 2015 года                                                                 21 600</w:t>
      </w:r>
    </w:p>
    <w:p w14:paraId="7672AEC7"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Финансовые расходы                                                                                   5 280</w:t>
      </w:r>
    </w:p>
    <w:p w14:paraId="28A8123D"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Налог на прибыль                                                                                        120</w:t>
      </w:r>
    </w:p>
    <w:p w14:paraId="52D07F75"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Дивиденды выплаченные                                                                            2 400</w:t>
      </w:r>
    </w:p>
    <w:p w14:paraId="23B6886B"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Основные средства – по первоначальной стоимости                               74 400</w:t>
      </w:r>
    </w:p>
    <w:p w14:paraId="2C9C2D57"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 xml:space="preserve">Накопленный износ основных средств по состоянию </w:t>
      </w:r>
    </w:p>
    <w:p w14:paraId="7E842C7B"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на 31 декабря 2015 года                                                                               16 800</w:t>
      </w:r>
    </w:p>
    <w:p w14:paraId="2FAB6EA2"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Торговая дебиторская задолженность                                                        55 800</w:t>
      </w:r>
    </w:p>
    <w:p w14:paraId="5EC011BE"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Денежные средства и их эквиваленты                                                        37 200</w:t>
      </w:r>
    </w:p>
    <w:p w14:paraId="09759E83"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lastRenderedPageBreak/>
        <w:t>Торговая кредиторская задолженность                                                      14 400</w:t>
      </w:r>
    </w:p>
    <w:p w14:paraId="004EBE11"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Долгосрочные процентные заимствования                                                48 000</w:t>
      </w:r>
    </w:p>
    <w:p w14:paraId="67DE47AC"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Отложенный налог                                                                                        7 200</w:t>
      </w:r>
    </w:p>
    <w:p w14:paraId="557085D9"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Акционерный капитал                                                                                  54 000</w:t>
      </w:r>
    </w:p>
    <w:p w14:paraId="58CBC16E"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 xml:space="preserve">Накопленная прибыль на 31 декабря 2015 года                                         </w:t>
      </w:r>
      <w:r w:rsidRPr="000979FB">
        <w:rPr>
          <w:rFonts w:ascii="Times New Roman" w:eastAsia="Times New Roman" w:hAnsi="Times New Roman" w:cs="Times New Roman"/>
          <w:sz w:val="24"/>
          <w:szCs w:val="24"/>
          <w:u w:val="single"/>
        </w:rPr>
        <w:t>30 000</w:t>
      </w:r>
    </w:p>
    <w:p w14:paraId="1BC86C82" w14:textId="47EEDC23"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 xml:space="preserve">                                                                                                                         356</w:t>
      </w:r>
      <w:r w:rsidR="0091225E">
        <w:rPr>
          <w:rFonts w:ascii="Times New Roman" w:eastAsia="Times New Roman" w:hAnsi="Times New Roman" w:cs="Times New Roman"/>
          <w:sz w:val="24"/>
          <w:szCs w:val="24"/>
        </w:rPr>
        <w:t> </w:t>
      </w:r>
      <w:r w:rsidRPr="000979FB">
        <w:rPr>
          <w:rFonts w:ascii="Times New Roman" w:eastAsia="Times New Roman" w:hAnsi="Times New Roman" w:cs="Times New Roman"/>
          <w:sz w:val="24"/>
          <w:szCs w:val="24"/>
        </w:rPr>
        <w:t>400</w:t>
      </w:r>
    </w:p>
    <w:p w14:paraId="1A212BE5" w14:textId="77777777" w:rsidR="0091225E" w:rsidRDefault="0091225E" w:rsidP="000979FB">
      <w:pPr>
        <w:jc w:val="both"/>
        <w:rPr>
          <w:rFonts w:ascii="Times New Roman" w:eastAsia="Times New Roman" w:hAnsi="Times New Roman" w:cs="Times New Roman"/>
          <w:b/>
          <w:i/>
          <w:sz w:val="24"/>
          <w:szCs w:val="24"/>
        </w:rPr>
      </w:pPr>
    </w:p>
    <w:p w14:paraId="0B4B3E8B" w14:textId="318017E3" w:rsidR="000979FB" w:rsidRPr="000979FB" w:rsidRDefault="000979FB" w:rsidP="000979FB">
      <w:pPr>
        <w:jc w:val="both"/>
        <w:rPr>
          <w:rFonts w:ascii="Times New Roman" w:eastAsia="Times New Roman" w:hAnsi="Times New Roman" w:cs="Times New Roman"/>
          <w:b/>
          <w:i/>
          <w:sz w:val="24"/>
          <w:szCs w:val="24"/>
        </w:rPr>
      </w:pPr>
      <w:r w:rsidRPr="000979FB">
        <w:rPr>
          <w:rFonts w:ascii="Times New Roman" w:eastAsia="Times New Roman" w:hAnsi="Times New Roman" w:cs="Times New Roman"/>
          <w:b/>
          <w:i/>
          <w:sz w:val="24"/>
          <w:szCs w:val="24"/>
        </w:rPr>
        <w:t xml:space="preserve">Дополнительная информация   </w:t>
      </w:r>
    </w:p>
    <w:p w14:paraId="60AB117E" w14:textId="77777777" w:rsidR="000979FB" w:rsidRPr="000979FB" w:rsidRDefault="000979FB" w:rsidP="000979FB">
      <w:pPr>
        <w:jc w:val="both"/>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1.</w:t>
      </w:r>
      <w:r w:rsidR="002025D8">
        <w:rPr>
          <w:rFonts w:ascii="Times New Roman" w:eastAsia="Times New Roman" w:hAnsi="Times New Roman" w:cs="Times New Roman"/>
          <w:i/>
          <w:sz w:val="24"/>
          <w:szCs w:val="24"/>
          <w:lang w:val="en-US"/>
        </w:rPr>
        <w:t xml:space="preserve"> </w:t>
      </w:r>
      <w:r w:rsidRPr="000979FB">
        <w:rPr>
          <w:rFonts w:ascii="Times New Roman" w:eastAsia="Times New Roman" w:hAnsi="Times New Roman" w:cs="Times New Roman"/>
          <w:i/>
          <w:sz w:val="24"/>
          <w:szCs w:val="24"/>
        </w:rPr>
        <w:t>Выручка</w:t>
      </w:r>
    </w:p>
    <w:p w14:paraId="1DCAF50E" w14:textId="77777777" w:rsidR="000979FB" w:rsidRPr="000979FB"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31 декабря 2016 года компания «Кайнар» подписала договор на ежемесячную поставку товаров новому клиенту, начиная с 31 января 2017 года. Клиент внес депозит на сумму 6000 тыс.тенге, который «Кайнар» кредитовала на счет выручки, когда договор был подписан.</w:t>
      </w:r>
    </w:p>
    <w:p w14:paraId="0E27CB3E" w14:textId="77777777" w:rsidR="000979FB" w:rsidRPr="000979FB"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30 ноября 2016 года компания «Кайнар» продала оборудование, приобретенное за 4 800 тыс.тенге 1 января  2015 года. Полученную от реализации сумму в 5 400 тыс.тенге «Кайнар» кредитовала на выручку. Сразу после продажи компания «Кайнар» начала арендовать данное оборудование, причем период аренды был равен оставшемуся сроку полезной службы. «Кайнар» договорилась, что арендные платежи будут выплачиваться, начиная с 1 января 2017 года. «Кайнар» не делала никаких других проводок в отношении данной реализации. Оборудование было приобретено финансовой компанией,</w:t>
      </w:r>
      <w:r w:rsidRPr="000979FB">
        <w:rPr>
          <w:rFonts w:ascii="Times New Roman" w:eastAsia="Times New Roman" w:hAnsi="Times New Roman" w:cs="Times New Roman"/>
          <w:i/>
          <w:sz w:val="24"/>
          <w:szCs w:val="24"/>
        </w:rPr>
        <w:t xml:space="preserve"> </w:t>
      </w:r>
      <w:r w:rsidRPr="000979FB">
        <w:rPr>
          <w:rFonts w:ascii="Times New Roman" w:eastAsia="Times New Roman" w:hAnsi="Times New Roman" w:cs="Times New Roman"/>
          <w:sz w:val="24"/>
          <w:szCs w:val="24"/>
        </w:rPr>
        <w:t>которая</w:t>
      </w:r>
      <w:r w:rsidRPr="000979FB">
        <w:rPr>
          <w:rFonts w:ascii="Times New Roman" w:eastAsia="Times New Roman" w:hAnsi="Times New Roman" w:cs="Times New Roman"/>
          <w:i/>
          <w:sz w:val="24"/>
          <w:szCs w:val="24"/>
        </w:rPr>
        <w:t xml:space="preserve"> </w:t>
      </w:r>
      <w:r w:rsidRPr="000979FB">
        <w:rPr>
          <w:rFonts w:ascii="Times New Roman" w:eastAsia="Times New Roman" w:hAnsi="Times New Roman" w:cs="Times New Roman"/>
          <w:sz w:val="24"/>
          <w:szCs w:val="24"/>
        </w:rPr>
        <w:t>применяет процентную ставку по займам в 8% годовых.</w:t>
      </w:r>
    </w:p>
    <w:p w14:paraId="27ACC2FF" w14:textId="77777777" w:rsidR="000979FB" w:rsidRPr="000979FB" w:rsidRDefault="000979FB" w:rsidP="000979FB">
      <w:pPr>
        <w:rPr>
          <w:rFonts w:ascii="Times New Roman" w:eastAsia="Times New Roman" w:hAnsi="Times New Roman" w:cs="Times New Roman"/>
          <w:sz w:val="24"/>
          <w:szCs w:val="24"/>
        </w:rPr>
      </w:pPr>
    </w:p>
    <w:p w14:paraId="29C17054" w14:textId="77777777" w:rsidR="000979FB" w:rsidRPr="000979FB" w:rsidRDefault="000979FB" w:rsidP="000979FB">
      <w:pPr>
        <w:jc w:val="both"/>
        <w:rPr>
          <w:rFonts w:ascii="Times New Roman" w:eastAsia="Times New Roman" w:hAnsi="Times New Roman" w:cs="Times New Roman"/>
          <w:i/>
          <w:sz w:val="24"/>
          <w:szCs w:val="24"/>
        </w:rPr>
      </w:pPr>
      <w:r w:rsidRPr="000979FB">
        <w:rPr>
          <w:rFonts w:ascii="Times New Roman" w:eastAsia="Times New Roman" w:hAnsi="Times New Roman" w:cs="Times New Roman"/>
          <w:sz w:val="24"/>
          <w:szCs w:val="24"/>
        </w:rPr>
        <w:t>2.</w:t>
      </w:r>
      <w:r w:rsidRPr="000979FB">
        <w:rPr>
          <w:rFonts w:ascii="Times New Roman" w:eastAsia="Times New Roman" w:hAnsi="Times New Roman" w:cs="Times New Roman"/>
          <w:i/>
          <w:sz w:val="24"/>
          <w:szCs w:val="24"/>
        </w:rPr>
        <w:t xml:space="preserve">  Запасы</w:t>
      </w:r>
    </w:p>
    <w:p w14:paraId="7CFF0920" w14:textId="77777777" w:rsidR="000979FB" w:rsidRPr="000979FB"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Балансовая стоимость запасов по состоянию на 31 декабря 2016 года составила 30 000 тыс.тенге.</w:t>
      </w:r>
    </w:p>
    <w:p w14:paraId="5F0DFCD2" w14:textId="77777777" w:rsidR="000979FB" w:rsidRPr="000979FB" w:rsidRDefault="000979FB" w:rsidP="000979FB">
      <w:pPr>
        <w:rPr>
          <w:rFonts w:ascii="Times New Roman" w:eastAsia="Times New Roman" w:hAnsi="Times New Roman" w:cs="Times New Roman"/>
          <w:sz w:val="24"/>
          <w:szCs w:val="24"/>
        </w:rPr>
      </w:pPr>
    </w:p>
    <w:p w14:paraId="36A8E938" w14:textId="77777777" w:rsidR="000979FB" w:rsidRPr="000979FB" w:rsidRDefault="000979FB" w:rsidP="000979FB">
      <w:pPr>
        <w:jc w:val="both"/>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3.</w:t>
      </w:r>
      <w:r w:rsidR="002025D8" w:rsidRPr="000B172E">
        <w:rPr>
          <w:rFonts w:ascii="Times New Roman" w:eastAsia="Times New Roman" w:hAnsi="Times New Roman" w:cs="Times New Roman"/>
          <w:i/>
          <w:sz w:val="24"/>
          <w:szCs w:val="24"/>
        </w:rPr>
        <w:t xml:space="preserve"> </w:t>
      </w:r>
      <w:r w:rsidRPr="000979FB">
        <w:rPr>
          <w:rFonts w:ascii="Times New Roman" w:eastAsia="Times New Roman" w:hAnsi="Times New Roman" w:cs="Times New Roman"/>
          <w:i/>
          <w:sz w:val="24"/>
          <w:szCs w:val="24"/>
        </w:rPr>
        <w:t xml:space="preserve">Долгосрочные процентные заимствования   </w:t>
      </w:r>
    </w:p>
    <w:p w14:paraId="0907D686" w14:textId="77777777" w:rsidR="000979FB" w:rsidRPr="000979FB"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1 января 2016 года компания «Кайнар» выпустила 400 000 облигаций номинальной стоимостью 120 тенге по цене 114 тенге каждая. Ставка купона по облигациям – 6% с выплатой процентов ежегодно в конце года. Облигации погашаются 31 декабря 2020 года по стоимости 140 тенге за штуку. Текущая стоимость заимствований по данным долговым обязательствам составляет</w:t>
      </w:r>
      <w:r w:rsidRPr="000979FB">
        <w:rPr>
          <w:rFonts w:ascii="Times New Roman" w:eastAsia="Times New Roman" w:hAnsi="Times New Roman" w:cs="Times New Roman"/>
          <w:i/>
          <w:sz w:val="24"/>
          <w:szCs w:val="24"/>
        </w:rPr>
        <w:t xml:space="preserve"> </w:t>
      </w:r>
      <w:r w:rsidRPr="000979FB">
        <w:rPr>
          <w:rFonts w:ascii="Times New Roman" w:eastAsia="Times New Roman" w:hAnsi="Times New Roman" w:cs="Times New Roman"/>
          <w:sz w:val="24"/>
          <w:szCs w:val="24"/>
        </w:rPr>
        <w:t>10% годовых. Компания «Кайнар» отразила выпущенные облигации по номинальной стоимости, а дисконт по облигациям и фактически выплаченные проценты как финансовые расходы.</w:t>
      </w:r>
    </w:p>
    <w:p w14:paraId="0CBD899B" w14:textId="77777777" w:rsidR="000979FB" w:rsidRPr="000979FB" w:rsidRDefault="000979FB" w:rsidP="000979FB">
      <w:pPr>
        <w:rPr>
          <w:rFonts w:ascii="Times New Roman" w:eastAsia="Times New Roman" w:hAnsi="Times New Roman" w:cs="Times New Roman"/>
          <w:sz w:val="24"/>
          <w:szCs w:val="24"/>
        </w:rPr>
      </w:pPr>
    </w:p>
    <w:p w14:paraId="5E54B841" w14:textId="77777777" w:rsidR="000979FB" w:rsidRPr="000979FB" w:rsidRDefault="000979FB" w:rsidP="000979FB">
      <w:pPr>
        <w:jc w:val="both"/>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4.</w:t>
      </w:r>
      <w:r w:rsidR="002025D8">
        <w:rPr>
          <w:rFonts w:ascii="Times New Roman" w:eastAsia="Times New Roman" w:hAnsi="Times New Roman" w:cs="Times New Roman"/>
          <w:i/>
          <w:sz w:val="24"/>
          <w:szCs w:val="24"/>
          <w:lang w:val="en-US"/>
        </w:rPr>
        <w:t xml:space="preserve"> </w:t>
      </w:r>
      <w:r w:rsidRPr="000979FB">
        <w:rPr>
          <w:rFonts w:ascii="Times New Roman" w:eastAsia="Times New Roman" w:hAnsi="Times New Roman" w:cs="Times New Roman"/>
          <w:i/>
          <w:sz w:val="24"/>
          <w:szCs w:val="24"/>
        </w:rPr>
        <w:t xml:space="preserve">Налогообложение  </w:t>
      </w:r>
    </w:p>
    <w:p w14:paraId="732D713F" w14:textId="77777777" w:rsidR="000979FB" w:rsidRPr="000979FB"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Расчетная величина налога на прибыль за год, закончившийся 31 декабря 2016 года, составляет 4 920 тыс.тенге.</w:t>
      </w:r>
    </w:p>
    <w:p w14:paraId="315E83B6" w14:textId="77777777" w:rsidR="000979FB" w:rsidRPr="000979FB"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В течение года для полного погашения задолженности по налогу на прибыль за год, закончившийся 31 декабря 2015 года, компания заплатила 4 440 тыс.тенге. В отчете о финансовом положении по состоянию на 31 декабря 2015 года по данному обязательству была начислена сумма в 4 320 тыс.тенге.</w:t>
      </w:r>
    </w:p>
    <w:p w14:paraId="11EFA07B" w14:textId="77777777" w:rsidR="000979FB" w:rsidRPr="000979FB" w:rsidRDefault="000979FB" w:rsidP="000979FB">
      <w:pPr>
        <w:jc w:val="both"/>
        <w:rPr>
          <w:rFonts w:ascii="Times New Roman" w:eastAsia="Times New Roman" w:hAnsi="Times New Roman" w:cs="Times New Roman"/>
          <w:i/>
          <w:sz w:val="24"/>
          <w:szCs w:val="24"/>
        </w:rPr>
      </w:pPr>
      <w:r w:rsidRPr="000979FB">
        <w:rPr>
          <w:rFonts w:ascii="Times New Roman" w:eastAsia="Times New Roman" w:hAnsi="Times New Roman" w:cs="Times New Roman"/>
          <w:sz w:val="24"/>
          <w:szCs w:val="24"/>
        </w:rPr>
        <w:t>По состоянию на 31 декабря 2015 года, балансовая стоимость чистых активов «Кайнар» превышала их налоговую базу на 31 200 тыс.тенге. Эта информация дана без учета результатов переоценки объектов недвижимости (см. Примечание 6).</w:t>
      </w:r>
      <w:r w:rsidRPr="000979FB">
        <w:rPr>
          <w:rFonts w:ascii="Times New Roman" w:eastAsia="Times New Roman" w:hAnsi="Times New Roman" w:cs="Times New Roman"/>
          <w:i/>
          <w:sz w:val="24"/>
          <w:szCs w:val="24"/>
        </w:rPr>
        <w:t xml:space="preserve">         </w:t>
      </w:r>
    </w:p>
    <w:p w14:paraId="30EC4D7A" w14:textId="77777777" w:rsidR="000979FB" w:rsidRPr="000979FB"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Ставка налога на прибыль – 25%.</w:t>
      </w:r>
    </w:p>
    <w:p w14:paraId="7464FD09" w14:textId="77777777" w:rsidR="000979FB" w:rsidRPr="000979FB" w:rsidRDefault="000979FB" w:rsidP="000979FB">
      <w:pPr>
        <w:rPr>
          <w:rFonts w:ascii="Times New Roman" w:eastAsia="Times New Roman" w:hAnsi="Times New Roman" w:cs="Times New Roman"/>
          <w:sz w:val="24"/>
          <w:szCs w:val="24"/>
        </w:rPr>
      </w:pPr>
    </w:p>
    <w:p w14:paraId="614C398E" w14:textId="77777777" w:rsidR="000979FB" w:rsidRPr="000979FB" w:rsidRDefault="000979FB" w:rsidP="000979FB">
      <w:pPr>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 xml:space="preserve">5.Основные средства     </w:t>
      </w:r>
      <w:r w:rsidR="002025D8">
        <w:rPr>
          <w:rFonts w:ascii="Times New Roman" w:eastAsia="Times New Roman" w:hAnsi="Times New Roman" w:cs="Times New Roman"/>
          <w:i/>
          <w:sz w:val="24"/>
          <w:szCs w:val="24"/>
          <w:lang w:val="en-US"/>
        </w:rPr>
        <w:t xml:space="preserve">                                                                                      </w:t>
      </w:r>
      <w:r w:rsidRPr="000979FB">
        <w:rPr>
          <w:rFonts w:ascii="Times New Roman" w:eastAsia="Times New Roman" w:hAnsi="Times New Roman" w:cs="Times New Roman"/>
          <w:i/>
          <w:sz w:val="24"/>
          <w:szCs w:val="24"/>
        </w:rPr>
        <w:t>тыс.тенге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1985"/>
        <w:gridCol w:w="2410"/>
      </w:tblGrid>
      <w:tr w:rsidR="000979FB" w:rsidRPr="000979FB" w14:paraId="317B4129" w14:textId="77777777" w:rsidTr="002025D8">
        <w:tc>
          <w:tcPr>
            <w:tcW w:w="3510" w:type="dxa"/>
            <w:vMerge w:val="restart"/>
            <w:shd w:val="clear" w:color="auto" w:fill="auto"/>
          </w:tcPr>
          <w:p w14:paraId="4448DD05" w14:textId="77777777" w:rsidR="000979FB" w:rsidRPr="000979FB" w:rsidRDefault="000979FB" w:rsidP="000979FB">
            <w:pPr>
              <w:rPr>
                <w:rFonts w:ascii="Times New Roman" w:eastAsia="Times New Roman" w:hAnsi="Times New Roman" w:cs="Times New Roman"/>
                <w:b/>
                <w:i/>
                <w:sz w:val="24"/>
                <w:szCs w:val="24"/>
              </w:rPr>
            </w:pPr>
            <w:r w:rsidRPr="000979FB">
              <w:rPr>
                <w:rFonts w:ascii="Times New Roman" w:eastAsia="Times New Roman" w:hAnsi="Times New Roman" w:cs="Times New Roman"/>
                <w:b/>
                <w:i/>
                <w:sz w:val="24"/>
                <w:szCs w:val="24"/>
              </w:rPr>
              <w:t>Необходимая информация</w:t>
            </w:r>
          </w:p>
        </w:tc>
        <w:tc>
          <w:tcPr>
            <w:tcW w:w="4253" w:type="dxa"/>
            <w:gridSpan w:val="2"/>
            <w:shd w:val="clear" w:color="auto" w:fill="auto"/>
          </w:tcPr>
          <w:p w14:paraId="3A53D9E4" w14:textId="77777777" w:rsidR="000979FB" w:rsidRPr="000979FB" w:rsidRDefault="000979FB" w:rsidP="000979FB">
            <w:pPr>
              <w:rPr>
                <w:rFonts w:ascii="Times New Roman" w:eastAsia="Times New Roman" w:hAnsi="Times New Roman" w:cs="Times New Roman"/>
                <w:b/>
                <w:i/>
                <w:sz w:val="24"/>
                <w:szCs w:val="24"/>
              </w:rPr>
            </w:pPr>
            <w:r w:rsidRPr="000979FB">
              <w:rPr>
                <w:rFonts w:ascii="Times New Roman" w:eastAsia="Times New Roman" w:hAnsi="Times New Roman" w:cs="Times New Roman"/>
                <w:b/>
                <w:i/>
                <w:sz w:val="24"/>
                <w:szCs w:val="24"/>
              </w:rPr>
              <w:t>Объекты недвижимости</w:t>
            </w:r>
          </w:p>
        </w:tc>
        <w:tc>
          <w:tcPr>
            <w:tcW w:w="2410" w:type="dxa"/>
            <w:vMerge w:val="restart"/>
            <w:shd w:val="clear" w:color="auto" w:fill="auto"/>
          </w:tcPr>
          <w:p w14:paraId="3DDAC7D6" w14:textId="77777777" w:rsidR="000979FB" w:rsidRPr="000979FB" w:rsidRDefault="000979FB" w:rsidP="000979FB">
            <w:pPr>
              <w:rPr>
                <w:rFonts w:ascii="Times New Roman" w:eastAsia="Times New Roman" w:hAnsi="Times New Roman" w:cs="Times New Roman"/>
                <w:b/>
                <w:i/>
                <w:sz w:val="24"/>
                <w:szCs w:val="24"/>
              </w:rPr>
            </w:pPr>
            <w:r w:rsidRPr="000979FB">
              <w:rPr>
                <w:rFonts w:ascii="Times New Roman" w:eastAsia="Times New Roman" w:hAnsi="Times New Roman" w:cs="Times New Roman"/>
                <w:b/>
                <w:i/>
                <w:sz w:val="24"/>
                <w:szCs w:val="24"/>
              </w:rPr>
              <w:t>Машины и оборудование</w:t>
            </w:r>
          </w:p>
          <w:p w14:paraId="0D312593" w14:textId="77777777" w:rsidR="000979FB" w:rsidRPr="000979FB" w:rsidRDefault="000979FB" w:rsidP="000979FB">
            <w:pPr>
              <w:rPr>
                <w:rFonts w:ascii="Times New Roman" w:eastAsia="Times New Roman" w:hAnsi="Times New Roman" w:cs="Times New Roman"/>
                <w:b/>
                <w:i/>
                <w:sz w:val="24"/>
                <w:szCs w:val="24"/>
              </w:rPr>
            </w:pPr>
            <w:r w:rsidRPr="000979FB">
              <w:rPr>
                <w:rFonts w:ascii="Times New Roman" w:eastAsia="Times New Roman" w:hAnsi="Times New Roman" w:cs="Times New Roman"/>
                <w:i/>
                <w:sz w:val="24"/>
                <w:szCs w:val="24"/>
              </w:rPr>
              <w:t>тыс.тенге</w:t>
            </w:r>
          </w:p>
        </w:tc>
      </w:tr>
      <w:tr w:rsidR="000979FB" w:rsidRPr="000979FB" w14:paraId="2A7ECBC4" w14:textId="77777777" w:rsidTr="002025D8">
        <w:trPr>
          <w:trHeight w:val="562"/>
        </w:trPr>
        <w:tc>
          <w:tcPr>
            <w:tcW w:w="3510" w:type="dxa"/>
            <w:vMerge/>
            <w:tcBorders>
              <w:bottom w:val="single" w:sz="4" w:space="0" w:color="auto"/>
            </w:tcBorders>
            <w:shd w:val="clear" w:color="auto" w:fill="auto"/>
          </w:tcPr>
          <w:p w14:paraId="607F83AE" w14:textId="77777777" w:rsidR="000979FB" w:rsidRPr="000979FB" w:rsidRDefault="000979FB" w:rsidP="000979FB">
            <w:pPr>
              <w:rPr>
                <w:rFonts w:ascii="Times New Roman" w:eastAsia="Times New Roman" w:hAnsi="Times New Roman" w:cs="Times New Roman"/>
                <w:i/>
                <w:sz w:val="24"/>
                <w:szCs w:val="24"/>
              </w:rPr>
            </w:pPr>
          </w:p>
        </w:tc>
        <w:tc>
          <w:tcPr>
            <w:tcW w:w="2268" w:type="dxa"/>
            <w:tcBorders>
              <w:bottom w:val="single" w:sz="4" w:space="0" w:color="auto"/>
            </w:tcBorders>
            <w:shd w:val="clear" w:color="auto" w:fill="auto"/>
          </w:tcPr>
          <w:p w14:paraId="16EB967C" w14:textId="77777777" w:rsidR="000979FB" w:rsidRPr="000979FB" w:rsidRDefault="000979FB" w:rsidP="000979FB">
            <w:pPr>
              <w:rPr>
                <w:rFonts w:ascii="Times New Roman" w:eastAsia="Times New Roman" w:hAnsi="Times New Roman" w:cs="Times New Roman"/>
                <w:b/>
                <w:i/>
                <w:sz w:val="24"/>
                <w:szCs w:val="24"/>
              </w:rPr>
            </w:pPr>
            <w:r w:rsidRPr="000979FB">
              <w:rPr>
                <w:rFonts w:ascii="Times New Roman" w:eastAsia="Times New Roman" w:hAnsi="Times New Roman" w:cs="Times New Roman"/>
                <w:b/>
                <w:i/>
                <w:sz w:val="24"/>
                <w:szCs w:val="24"/>
              </w:rPr>
              <w:t>Земля</w:t>
            </w:r>
          </w:p>
          <w:p w14:paraId="66F8D894" w14:textId="77777777" w:rsidR="000979FB" w:rsidRPr="000979FB" w:rsidRDefault="000979FB" w:rsidP="000979FB">
            <w:pPr>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тыс.тенге</w:t>
            </w:r>
          </w:p>
        </w:tc>
        <w:tc>
          <w:tcPr>
            <w:tcW w:w="1985" w:type="dxa"/>
            <w:tcBorders>
              <w:bottom w:val="single" w:sz="4" w:space="0" w:color="auto"/>
            </w:tcBorders>
            <w:shd w:val="clear" w:color="auto" w:fill="auto"/>
          </w:tcPr>
          <w:p w14:paraId="7399952E" w14:textId="77777777" w:rsidR="000979FB" w:rsidRPr="000979FB" w:rsidRDefault="000979FB" w:rsidP="000979FB">
            <w:pPr>
              <w:rPr>
                <w:rFonts w:ascii="Times New Roman" w:eastAsia="Times New Roman" w:hAnsi="Times New Roman" w:cs="Times New Roman"/>
                <w:b/>
                <w:i/>
                <w:sz w:val="24"/>
                <w:szCs w:val="24"/>
              </w:rPr>
            </w:pPr>
            <w:r w:rsidRPr="000979FB">
              <w:rPr>
                <w:rFonts w:ascii="Times New Roman" w:eastAsia="Times New Roman" w:hAnsi="Times New Roman" w:cs="Times New Roman"/>
                <w:b/>
                <w:i/>
                <w:sz w:val="24"/>
                <w:szCs w:val="24"/>
              </w:rPr>
              <w:t>Здания</w:t>
            </w:r>
          </w:p>
          <w:p w14:paraId="65FD09BC" w14:textId="77777777" w:rsidR="000979FB" w:rsidRPr="000979FB" w:rsidRDefault="000979FB" w:rsidP="000979FB">
            <w:pPr>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тыс.тенге</w:t>
            </w:r>
          </w:p>
        </w:tc>
        <w:tc>
          <w:tcPr>
            <w:tcW w:w="2410" w:type="dxa"/>
            <w:vMerge/>
            <w:tcBorders>
              <w:bottom w:val="single" w:sz="4" w:space="0" w:color="auto"/>
            </w:tcBorders>
            <w:shd w:val="clear" w:color="auto" w:fill="auto"/>
          </w:tcPr>
          <w:p w14:paraId="376B4D3C" w14:textId="77777777" w:rsidR="000979FB" w:rsidRPr="000979FB" w:rsidRDefault="000979FB" w:rsidP="000979FB">
            <w:pPr>
              <w:rPr>
                <w:rFonts w:ascii="Times New Roman" w:eastAsia="Times New Roman" w:hAnsi="Times New Roman" w:cs="Times New Roman"/>
                <w:i/>
                <w:sz w:val="24"/>
                <w:szCs w:val="24"/>
              </w:rPr>
            </w:pPr>
          </w:p>
        </w:tc>
      </w:tr>
      <w:tr w:rsidR="000979FB" w:rsidRPr="000979FB" w14:paraId="25CDD2FE" w14:textId="77777777" w:rsidTr="002025D8">
        <w:tc>
          <w:tcPr>
            <w:tcW w:w="3510" w:type="dxa"/>
            <w:shd w:val="clear" w:color="auto" w:fill="auto"/>
          </w:tcPr>
          <w:p w14:paraId="5D5BF74B"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Первоначальная стоимость на 31 декабря 2016 года</w:t>
            </w:r>
          </w:p>
        </w:tc>
        <w:tc>
          <w:tcPr>
            <w:tcW w:w="2268" w:type="dxa"/>
            <w:shd w:val="clear" w:color="auto" w:fill="auto"/>
          </w:tcPr>
          <w:p w14:paraId="2C2AD0F6"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18 000</w:t>
            </w:r>
          </w:p>
        </w:tc>
        <w:tc>
          <w:tcPr>
            <w:tcW w:w="1985" w:type="dxa"/>
            <w:shd w:val="clear" w:color="auto" w:fill="auto"/>
          </w:tcPr>
          <w:p w14:paraId="019F499C" w14:textId="77777777" w:rsidR="000979FB" w:rsidRPr="000979FB" w:rsidRDefault="000979FB" w:rsidP="000979FB">
            <w:pPr>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18 000</w:t>
            </w:r>
          </w:p>
        </w:tc>
        <w:tc>
          <w:tcPr>
            <w:tcW w:w="2410" w:type="dxa"/>
            <w:shd w:val="clear" w:color="auto" w:fill="auto"/>
          </w:tcPr>
          <w:p w14:paraId="56D789C9" w14:textId="77777777" w:rsidR="000979FB" w:rsidRPr="000979FB" w:rsidRDefault="000979FB" w:rsidP="000979FB">
            <w:pPr>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38 400</w:t>
            </w:r>
          </w:p>
        </w:tc>
      </w:tr>
      <w:tr w:rsidR="000979FB" w:rsidRPr="000979FB" w14:paraId="1290B4C1" w14:textId="77777777" w:rsidTr="002025D8">
        <w:tc>
          <w:tcPr>
            <w:tcW w:w="3510" w:type="dxa"/>
            <w:shd w:val="clear" w:color="auto" w:fill="auto"/>
          </w:tcPr>
          <w:p w14:paraId="64241996"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Срок полезной службы (на дату приобретения)</w:t>
            </w:r>
          </w:p>
        </w:tc>
        <w:tc>
          <w:tcPr>
            <w:tcW w:w="2268" w:type="dxa"/>
            <w:shd w:val="clear" w:color="auto" w:fill="auto"/>
          </w:tcPr>
          <w:p w14:paraId="57F67BFD"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Не ограничен</w:t>
            </w:r>
          </w:p>
        </w:tc>
        <w:tc>
          <w:tcPr>
            <w:tcW w:w="1985" w:type="dxa"/>
            <w:shd w:val="clear" w:color="auto" w:fill="auto"/>
          </w:tcPr>
          <w:p w14:paraId="25FF735A"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50 лет</w:t>
            </w:r>
          </w:p>
        </w:tc>
        <w:tc>
          <w:tcPr>
            <w:tcW w:w="2410" w:type="dxa"/>
            <w:shd w:val="clear" w:color="auto" w:fill="auto"/>
          </w:tcPr>
          <w:p w14:paraId="53F90063"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5 лет</w:t>
            </w:r>
          </w:p>
        </w:tc>
      </w:tr>
      <w:tr w:rsidR="000979FB" w:rsidRPr="000979FB" w14:paraId="44CB3E8A" w14:textId="77777777" w:rsidTr="002025D8">
        <w:tc>
          <w:tcPr>
            <w:tcW w:w="3510" w:type="dxa"/>
            <w:shd w:val="clear" w:color="auto" w:fill="auto"/>
          </w:tcPr>
          <w:p w14:paraId="5472FAF9"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Накопленный износ по состоянию на 31 декабря 2015 года</w:t>
            </w:r>
          </w:p>
        </w:tc>
        <w:tc>
          <w:tcPr>
            <w:tcW w:w="2268" w:type="dxa"/>
            <w:shd w:val="clear" w:color="auto" w:fill="auto"/>
          </w:tcPr>
          <w:p w14:paraId="5A12F866"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0</w:t>
            </w:r>
          </w:p>
        </w:tc>
        <w:tc>
          <w:tcPr>
            <w:tcW w:w="1985" w:type="dxa"/>
            <w:shd w:val="clear" w:color="auto" w:fill="auto"/>
          </w:tcPr>
          <w:p w14:paraId="24D04802"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7 200</w:t>
            </w:r>
          </w:p>
        </w:tc>
        <w:tc>
          <w:tcPr>
            <w:tcW w:w="2410" w:type="dxa"/>
            <w:shd w:val="clear" w:color="auto" w:fill="auto"/>
          </w:tcPr>
          <w:p w14:paraId="65673E3B" w14:textId="77777777" w:rsidR="000979FB" w:rsidRPr="000979FB" w:rsidRDefault="000979FB" w:rsidP="000979FB">
            <w:pPr>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9 600</w:t>
            </w:r>
          </w:p>
        </w:tc>
      </w:tr>
    </w:tbl>
    <w:p w14:paraId="442B1D8F" w14:textId="77777777" w:rsidR="000979FB" w:rsidRPr="000979FB" w:rsidRDefault="000979FB" w:rsidP="000979FB">
      <w:pPr>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 xml:space="preserve">      </w:t>
      </w:r>
    </w:p>
    <w:p w14:paraId="4519C03B" w14:textId="77777777" w:rsidR="000979FB" w:rsidRPr="000979FB"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lastRenderedPageBreak/>
        <w:t>Износ основных средств относится на себестоимость. Ни один объект из группы долгосрочных активов не был полностью самортизирован по состоянию на 31 декабря 2015 года.</w:t>
      </w:r>
    </w:p>
    <w:p w14:paraId="1504A9D7" w14:textId="15B681F7" w:rsidR="002025D8" w:rsidRPr="000B172E"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 xml:space="preserve"> </w:t>
      </w:r>
    </w:p>
    <w:p w14:paraId="6EF45BF8" w14:textId="77777777" w:rsidR="000979FB" w:rsidRPr="000979FB" w:rsidRDefault="000979FB" w:rsidP="000979FB">
      <w:pPr>
        <w:jc w:val="both"/>
        <w:rPr>
          <w:rFonts w:ascii="Times New Roman" w:eastAsia="Times New Roman" w:hAnsi="Times New Roman" w:cs="Times New Roman"/>
          <w:i/>
          <w:sz w:val="24"/>
          <w:szCs w:val="24"/>
        </w:rPr>
      </w:pPr>
      <w:r w:rsidRPr="000979FB">
        <w:rPr>
          <w:rFonts w:ascii="Times New Roman" w:eastAsia="Times New Roman" w:hAnsi="Times New Roman" w:cs="Times New Roman"/>
          <w:i/>
          <w:sz w:val="24"/>
          <w:szCs w:val="24"/>
        </w:rPr>
        <w:t>6.</w:t>
      </w:r>
      <w:r w:rsidR="002025D8" w:rsidRPr="002025D8">
        <w:rPr>
          <w:rFonts w:ascii="Times New Roman" w:eastAsia="Times New Roman" w:hAnsi="Times New Roman" w:cs="Times New Roman"/>
          <w:i/>
          <w:sz w:val="24"/>
          <w:szCs w:val="24"/>
        </w:rPr>
        <w:t xml:space="preserve"> </w:t>
      </w:r>
      <w:r w:rsidRPr="000979FB">
        <w:rPr>
          <w:rFonts w:ascii="Times New Roman" w:eastAsia="Times New Roman" w:hAnsi="Times New Roman" w:cs="Times New Roman"/>
          <w:i/>
          <w:sz w:val="24"/>
          <w:szCs w:val="24"/>
        </w:rPr>
        <w:t>Переоценка объектов недвижимости</w:t>
      </w:r>
    </w:p>
    <w:p w14:paraId="2F792225" w14:textId="77777777" w:rsidR="000979FB" w:rsidRPr="000979FB" w:rsidRDefault="000979FB" w:rsidP="000979FB">
      <w:pPr>
        <w:jc w:val="both"/>
        <w:rPr>
          <w:rFonts w:ascii="Times New Roman" w:eastAsia="Times New Roman" w:hAnsi="Times New Roman" w:cs="Times New Roman"/>
          <w:sz w:val="24"/>
          <w:szCs w:val="24"/>
        </w:rPr>
      </w:pPr>
      <w:r w:rsidRPr="000979FB">
        <w:rPr>
          <w:rFonts w:ascii="Times New Roman" w:eastAsia="Times New Roman" w:hAnsi="Times New Roman" w:cs="Times New Roman"/>
          <w:sz w:val="24"/>
          <w:szCs w:val="24"/>
        </w:rPr>
        <w:t>По состоянию на 31 декабря 2016 года рыночная стоимость объектов недвижимости составляла 60 000 тыс.тенге. Руководство имеет намерение отразить результаты переоценки в финансовой отчетности, но никаких проводок еще не было сделано.</w:t>
      </w:r>
    </w:p>
    <w:p w14:paraId="551FB264" w14:textId="77777777" w:rsidR="000979FB" w:rsidRPr="000979FB" w:rsidRDefault="000979FB" w:rsidP="000979FB">
      <w:pPr>
        <w:jc w:val="both"/>
        <w:rPr>
          <w:rFonts w:ascii="Times New Roman" w:eastAsia="Times New Roman" w:hAnsi="Times New Roman" w:cs="Times New Roman"/>
          <w:sz w:val="24"/>
          <w:szCs w:val="24"/>
        </w:rPr>
      </w:pPr>
    </w:p>
    <w:p w14:paraId="3C0B9513" w14:textId="77777777" w:rsidR="000979FB" w:rsidRPr="000979FB" w:rsidRDefault="000979FB" w:rsidP="000979FB">
      <w:pPr>
        <w:jc w:val="both"/>
        <w:rPr>
          <w:rFonts w:ascii="Times New Roman" w:eastAsia="Times New Roman" w:hAnsi="Times New Roman" w:cs="Times New Roman"/>
          <w:b/>
          <w:sz w:val="26"/>
          <w:szCs w:val="26"/>
        </w:rPr>
      </w:pPr>
      <w:r w:rsidRPr="000979FB">
        <w:rPr>
          <w:rFonts w:ascii="Times New Roman" w:eastAsia="Times New Roman" w:hAnsi="Times New Roman" w:cs="Times New Roman"/>
          <w:b/>
          <w:sz w:val="26"/>
          <w:szCs w:val="26"/>
        </w:rPr>
        <w:t xml:space="preserve">Задание:   </w:t>
      </w:r>
    </w:p>
    <w:p w14:paraId="2362BF37" w14:textId="77777777" w:rsidR="000979FB" w:rsidRPr="000979FB" w:rsidRDefault="000979FB" w:rsidP="000979FB">
      <w:pPr>
        <w:jc w:val="both"/>
        <w:rPr>
          <w:rFonts w:ascii="Times New Roman" w:eastAsia="Times New Roman" w:hAnsi="Times New Roman" w:cs="Times New Roman"/>
          <w:b/>
          <w:sz w:val="24"/>
          <w:szCs w:val="24"/>
        </w:rPr>
      </w:pPr>
      <w:r w:rsidRPr="000979FB">
        <w:rPr>
          <w:rFonts w:ascii="Times New Roman" w:eastAsia="Times New Roman" w:hAnsi="Times New Roman" w:cs="Times New Roman"/>
          <w:b/>
          <w:sz w:val="24"/>
          <w:szCs w:val="24"/>
        </w:rPr>
        <w:t>А. Подготовьте отчет о прибылях и убытках компании «Кайнар» за год, закончившийся 31 декабря 2016 года.</w:t>
      </w:r>
    </w:p>
    <w:p w14:paraId="1E4E5522" w14:textId="77777777" w:rsidR="000979FB" w:rsidRPr="000979FB" w:rsidRDefault="000979FB" w:rsidP="000979FB">
      <w:pPr>
        <w:jc w:val="both"/>
        <w:rPr>
          <w:rFonts w:ascii="Times New Roman" w:eastAsia="Times New Roman" w:hAnsi="Times New Roman" w:cs="Times New Roman"/>
          <w:b/>
          <w:sz w:val="24"/>
          <w:szCs w:val="24"/>
        </w:rPr>
      </w:pPr>
      <w:r w:rsidRPr="000979FB">
        <w:rPr>
          <w:rFonts w:ascii="Times New Roman" w:eastAsia="Times New Roman" w:hAnsi="Times New Roman" w:cs="Times New Roman"/>
          <w:b/>
          <w:sz w:val="24"/>
          <w:szCs w:val="24"/>
        </w:rPr>
        <w:t>Б. Подготовьте отчет об изменениях капитала компании «Кайнар» за год, закончившийся 31 декабря 2016 года.</w:t>
      </w:r>
    </w:p>
    <w:p w14:paraId="3E24BD03" w14:textId="77777777" w:rsidR="000979FB" w:rsidRPr="000979FB" w:rsidRDefault="000979FB" w:rsidP="000979FB">
      <w:pPr>
        <w:jc w:val="both"/>
        <w:rPr>
          <w:rFonts w:ascii="Times New Roman" w:eastAsia="Times New Roman" w:hAnsi="Times New Roman" w:cs="Times New Roman"/>
          <w:b/>
          <w:sz w:val="24"/>
          <w:szCs w:val="24"/>
        </w:rPr>
      </w:pPr>
      <w:r w:rsidRPr="000979FB">
        <w:rPr>
          <w:rFonts w:ascii="Times New Roman" w:eastAsia="Times New Roman" w:hAnsi="Times New Roman" w:cs="Times New Roman"/>
          <w:b/>
          <w:sz w:val="24"/>
          <w:szCs w:val="24"/>
        </w:rPr>
        <w:t>В. Подготовьте отчет о финансовом положении компании «Кайнар» по состоянию на 31 декабря 2016 года.</w:t>
      </w:r>
    </w:p>
    <w:p w14:paraId="2273F6C1" w14:textId="77777777" w:rsidR="00F86586" w:rsidRDefault="00F86586" w:rsidP="008F1E55">
      <w:pPr>
        <w:jc w:val="center"/>
        <w:rPr>
          <w:rFonts w:ascii="Times New Roman" w:hAnsi="Times New Roman" w:cs="Times New Roman"/>
          <w:b/>
          <w:sz w:val="24"/>
          <w:szCs w:val="28"/>
        </w:rPr>
      </w:pPr>
    </w:p>
    <w:p w14:paraId="55CE1BB6" w14:textId="77777777" w:rsidR="00F86586" w:rsidRDefault="00F86586" w:rsidP="008F1E55">
      <w:pPr>
        <w:jc w:val="center"/>
        <w:rPr>
          <w:rFonts w:ascii="Times New Roman" w:hAnsi="Times New Roman" w:cs="Times New Roman"/>
          <w:b/>
          <w:sz w:val="24"/>
          <w:szCs w:val="28"/>
        </w:rPr>
      </w:pPr>
    </w:p>
    <w:p w14:paraId="5F09E789" w14:textId="3D1B95A8" w:rsidR="00F86586" w:rsidRDefault="00F86586" w:rsidP="008F1E55">
      <w:pPr>
        <w:jc w:val="center"/>
        <w:rPr>
          <w:rFonts w:ascii="Times New Roman" w:hAnsi="Times New Roman" w:cs="Times New Roman"/>
          <w:b/>
          <w:sz w:val="24"/>
          <w:szCs w:val="28"/>
        </w:rPr>
      </w:pPr>
    </w:p>
    <w:p w14:paraId="66492386" w14:textId="77777777" w:rsidR="0091225E" w:rsidRDefault="0091225E" w:rsidP="008F1E55">
      <w:pPr>
        <w:jc w:val="center"/>
        <w:rPr>
          <w:rFonts w:ascii="Times New Roman" w:hAnsi="Times New Roman" w:cs="Times New Roman"/>
          <w:b/>
          <w:sz w:val="24"/>
          <w:szCs w:val="28"/>
        </w:rPr>
      </w:pPr>
    </w:p>
    <w:p w14:paraId="1A046B7B" w14:textId="77777777"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2B255D">
        <w:rPr>
          <w:rFonts w:ascii="Times New Roman" w:hAnsi="Times New Roman" w:cs="Times New Roman"/>
          <w:b/>
          <w:sz w:val="28"/>
          <w:szCs w:val="28"/>
        </w:rPr>
        <w:t xml:space="preserve">              </w:t>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5F725A">
        <w:rPr>
          <w:rFonts w:ascii="Times New Roman" w:hAnsi="Times New Roman" w:cs="Times New Roman"/>
          <w:b/>
          <w:sz w:val="28"/>
          <w:szCs w:val="28"/>
        </w:rPr>
        <w:t>15</w:t>
      </w:r>
      <w:r w:rsidR="00E760CC">
        <w:rPr>
          <w:rFonts w:ascii="Times New Roman" w:hAnsi="Times New Roman" w:cs="Times New Roman"/>
          <w:b/>
          <w:sz w:val="28"/>
          <w:szCs w:val="28"/>
        </w:rPr>
        <w:t xml:space="preserve"> </w:t>
      </w:r>
      <w:r w:rsidRPr="009957FF">
        <w:rPr>
          <w:rFonts w:ascii="Times New Roman" w:hAnsi="Times New Roman" w:cs="Times New Roman"/>
          <w:b/>
          <w:sz w:val="28"/>
          <w:szCs w:val="28"/>
        </w:rPr>
        <w:t>баллов</w:t>
      </w:r>
    </w:p>
    <w:p w14:paraId="369C1910" w14:textId="77777777" w:rsidR="005143D3" w:rsidRPr="00E760CC" w:rsidRDefault="005143D3" w:rsidP="005143D3">
      <w:pPr>
        <w:jc w:val="both"/>
        <w:rPr>
          <w:rFonts w:ascii="Times New Roman" w:hAnsi="Times New Roman" w:cs="Times New Roman"/>
          <w:b/>
          <w:sz w:val="22"/>
          <w:szCs w:val="28"/>
        </w:rPr>
      </w:pPr>
    </w:p>
    <w:p w14:paraId="7E9EF2B3"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Ниже представлена информация по компании «Достар» за год, закончившийся 31 декабря 2015 года.</w:t>
      </w:r>
    </w:p>
    <w:p w14:paraId="32D1A9AD" w14:textId="77777777" w:rsidR="0091225E" w:rsidRPr="0091225E" w:rsidRDefault="0091225E" w:rsidP="0091225E">
      <w:pPr>
        <w:rPr>
          <w:rFonts w:ascii="Times New Roman" w:eastAsia="Times New Roman" w:hAnsi="Times New Roman" w:cs="Times New Roman"/>
          <w:sz w:val="24"/>
          <w:szCs w:val="24"/>
        </w:rPr>
      </w:pPr>
    </w:p>
    <w:p w14:paraId="30671403" w14:textId="77777777" w:rsidR="0091225E" w:rsidRPr="0091225E" w:rsidRDefault="0091225E" w:rsidP="0091225E">
      <w:pPr>
        <w:jc w:val="both"/>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Отчет о финансовом положении на 31 декабря 2012 года и 31 декабря 2011 года  (в тыс.тенге)</w:t>
      </w:r>
    </w:p>
    <w:p w14:paraId="7D777979" w14:textId="77777777" w:rsidR="0091225E" w:rsidRPr="0091225E" w:rsidRDefault="0091225E" w:rsidP="0091225E">
      <w:pPr>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90"/>
        <w:gridCol w:w="3190"/>
        <w:gridCol w:w="3191"/>
      </w:tblGrid>
      <w:tr w:rsidR="0091225E" w:rsidRPr="0091225E" w14:paraId="62A35A44" w14:textId="77777777" w:rsidTr="00F624EF">
        <w:tc>
          <w:tcPr>
            <w:tcW w:w="3190" w:type="dxa"/>
            <w:tcBorders>
              <w:top w:val="single" w:sz="4" w:space="0" w:color="auto"/>
              <w:bottom w:val="single" w:sz="4" w:space="0" w:color="auto"/>
            </w:tcBorders>
            <w:shd w:val="clear" w:color="auto" w:fill="auto"/>
          </w:tcPr>
          <w:p w14:paraId="6B7C149C" w14:textId="77777777" w:rsidR="0091225E" w:rsidRPr="0091225E" w:rsidRDefault="0091225E" w:rsidP="0091225E">
            <w:pPr>
              <w:rPr>
                <w:rFonts w:ascii="Times New Roman" w:eastAsia="Times New Roman" w:hAnsi="Times New Roman" w:cs="Times New Roman"/>
                <w:sz w:val="24"/>
                <w:szCs w:val="24"/>
              </w:rPr>
            </w:pPr>
          </w:p>
        </w:tc>
        <w:tc>
          <w:tcPr>
            <w:tcW w:w="3190" w:type="dxa"/>
            <w:tcBorders>
              <w:top w:val="single" w:sz="4" w:space="0" w:color="auto"/>
              <w:bottom w:val="single" w:sz="4" w:space="0" w:color="auto"/>
            </w:tcBorders>
            <w:shd w:val="clear" w:color="auto" w:fill="auto"/>
          </w:tcPr>
          <w:p w14:paraId="122F960B" w14:textId="77777777" w:rsidR="0091225E" w:rsidRPr="0091225E" w:rsidRDefault="0091225E" w:rsidP="0091225E">
            <w:pPr>
              <w:jc w:val="right"/>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2015 год</w:t>
            </w:r>
          </w:p>
        </w:tc>
        <w:tc>
          <w:tcPr>
            <w:tcW w:w="3191" w:type="dxa"/>
            <w:tcBorders>
              <w:top w:val="single" w:sz="4" w:space="0" w:color="auto"/>
              <w:bottom w:val="single" w:sz="4" w:space="0" w:color="auto"/>
            </w:tcBorders>
            <w:shd w:val="clear" w:color="auto" w:fill="auto"/>
          </w:tcPr>
          <w:p w14:paraId="469BD0BA" w14:textId="77777777" w:rsidR="0091225E" w:rsidRPr="0091225E" w:rsidRDefault="0091225E" w:rsidP="0091225E">
            <w:pPr>
              <w:jc w:val="right"/>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2014 год</w:t>
            </w:r>
          </w:p>
        </w:tc>
      </w:tr>
      <w:tr w:rsidR="0091225E" w:rsidRPr="0091225E" w14:paraId="6729C671" w14:textId="77777777" w:rsidTr="00F624EF">
        <w:tc>
          <w:tcPr>
            <w:tcW w:w="3190" w:type="dxa"/>
            <w:tcBorders>
              <w:top w:val="single" w:sz="4" w:space="0" w:color="auto"/>
            </w:tcBorders>
            <w:shd w:val="clear" w:color="auto" w:fill="auto"/>
          </w:tcPr>
          <w:p w14:paraId="2FCAD5B8" w14:textId="77777777" w:rsidR="0091225E" w:rsidRPr="0091225E" w:rsidRDefault="0091225E" w:rsidP="0091225E">
            <w:pPr>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Активы</w:t>
            </w:r>
          </w:p>
        </w:tc>
        <w:tc>
          <w:tcPr>
            <w:tcW w:w="3190" w:type="dxa"/>
            <w:tcBorders>
              <w:top w:val="single" w:sz="4" w:space="0" w:color="auto"/>
            </w:tcBorders>
            <w:shd w:val="clear" w:color="auto" w:fill="auto"/>
          </w:tcPr>
          <w:p w14:paraId="1375C6B8" w14:textId="77777777" w:rsidR="0091225E" w:rsidRPr="0091225E" w:rsidRDefault="0091225E" w:rsidP="0091225E">
            <w:pPr>
              <w:jc w:val="right"/>
              <w:rPr>
                <w:rFonts w:ascii="Times New Roman" w:eastAsia="Times New Roman" w:hAnsi="Times New Roman" w:cs="Times New Roman"/>
                <w:sz w:val="24"/>
                <w:szCs w:val="24"/>
              </w:rPr>
            </w:pPr>
          </w:p>
        </w:tc>
        <w:tc>
          <w:tcPr>
            <w:tcW w:w="3191" w:type="dxa"/>
            <w:tcBorders>
              <w:top w:val="single" w:sz="4" w:space="0" w:color="auto"/>
            </w:tcBorders>
            <w:shd w:val="clear" w:color="auto" w:fill="auto"/>
          </w:tcPr>
          <w:p w14:paraId="28553046" w14:textId="77777777" w:rsidR="0091225E" w:rsidRPr="0091225E" w:rsidRDefault="0091225E" w:rsidP="0091225E">
            <w:pPr>
              <w:jc w:val="right"/>
              <w:rPr>
                <w:rFonts w:ascii="Times New Roman" w:eastAsia="Times New Roman" w:hAnsi="Times New Roman" w:cs="Times New Roman"/>
                <w:sz w:val="24"/>
                <w:szCs w:val="24"/>
              </w:rPr>
            </w:pPr>
          </w:p>
        </w:tc>
      </w:tr>
      <w:tr w:rsidR="0091225E" w:rsidRPr="0091225E" w14:paraId="62D3800B" w14:textId="77777777" w:rsidTr="00F624EF">
        <w:tc>
          <w:tcPr>
            <w:tcW w:w="3190" w:type="dxa"/>
            <w:shd w:val="clear" w:color="auto" w:fill="auto"/>
          </w:tcPr>
          <w:p w14:paraId="48AED529" w14:textId="77777777" w:rsidR="0091225E" w:rsidRPr="0091225E" w:rsidRDefault="0091225E" w:rsidP="0091225E">
            <w:pPr>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Внеоборотные активы</w:t>
            </w:r>
          </w:p>
        </w:tc>
        <w:tc>
          <w:tcPr>
            <w:tcW w:w="3190" w:type="dxa"/>
            <w:shd w:val="clear" w:color="auto" w:fill="auto"/>
          </w:tcPr>
          <w:p w14:paraId="76346640" w14:textId="77777777" w:rsidR="0091225E" w:rsidRPr="0091225E" w:rsidRDefault="0091225E" w:rsidP="0091225E">
            <w:pPr>
              <w:jc w:val="right"/>
              <w:rPr>
                <w:rFonts w:ascii="Times New Roman" w:eastAsia="Times New Roman" w:hAnsi="Times New Roman" w:cs="Times New Roman"/>
                <w:sz w:val="24"/>
                <w:szCs w:val="24"/>
              </w:rPr>
            </w:pPr>
          </w:p>
        </w:tc>
        <w:tc>
          <w:tcPr>
            <w:tcW w:w="3191" w:type="dxa"/>
            <w:shd w:val="clear" w:color="auto" w:fill="auto"/>
          </w:tcPr>
          <w:p w14:paraId="534395B7" w14:textId="77777777" w:rsidR="0091225E" w:rsidRPr="0091225E" w:rsidRDefault="0091225E" w:rsidP="0091225E">
            <w:pPr>
              <w:jc w:val="right"/>
              <w:rPr>
                <w:rFonts w:ascii="Times New Roman" w:eastAsia="Times New Roman" w:hAnsi="Times New Roman" w:cs="Times New Roman"/>
                <w:sz w:val="24"/>
                <w:szCs w:val="24"/>
              </w:rPr>
            </w:pPr>
          </w:p>
        </w:tc>
      </w:tr>
      <w:tr w:rsidR="0091225E" w:rsidRPr="0091225E" w14:paraId="2C13466A" w14:textId="77777777" w:rsidTr="00F624EF">
        <w:tc>
          <w:tcPr>
            <w:tcW w:w="3190" w:type="dxa"/>
            <w:shd w:val="clear" w:color="auto" w:fill="auto"/>
          </w:tcPr>
          <w:p w14:paraId="66E41BC8"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Недвижимость</w:t>
            </w:r>
          </w:p>
        </w:tc>
        <w:tc>
          <w:tcPr>
            <w:tcW w:w="3190" w:type="dxa"/>
            <w:shd w:val="clear" w:color="auto" w:fill="auto"/>
          </w:tcPr>
          <w:p w14:paraId="580AB62D"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95 400</w:t>
            </w:r>
          </w:p>
        </w:tc>
        <w:tc>
          <w:tcPr>
            <w:tcW w:w="3191" w:type="dxa"/>
            <w:shd w:val="clear" w:color="auto" w:fill="auto"/>
          </w:tcPr>
          <w:p w14:paraId="2DFBB31E"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49 500</w:t>
            </w:r>
          </w:p>
        </w:tc>
      </w:tr>
      <w:tr w:rsidR="0091225E" w:rsidRPr="0091225E" w14:paraId="35710826" w14:textId="77777777" w:rsidTr="00F624EF">
        <w:tc>
          <w:tcPr>
            <w:tcW w:w="3190" w:type="dxa"/>
            <w:shd w:val="clear" w:color="auto" w:fill="auto"/>
          </w:tcPr>
          <w:p w14:paraId="7A81130A"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Оборудование и транспорт</w:t>
            </w:r>
          </w:p>
        </w:tc>
        <w:tc>
          <w:tcPr>
            <w:tcW w:w="3190" w:type="dxa"/>
            <w:shd w:val="clear" w:color="auto" w:fill="auto"/>
          </w:tcPr>
          <w:p w14:paraId="44C47239"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83 520</w:t>
            </w:r>
          </w:p>
        </w:tc>
        <w:tc>
          <w:tcPr>
            <w:tcW w:w="3191" w:type="dxa"/>
            <w:shd w:val="clear" w:color="auto" w:fill="auto"/>
          </w:tcPr>
          <w:p w14:paraId="3F5EDDD5"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60 615</w:t>
            </w:r>
          </w:p>
        </w:tc>
      </w:tr>
      <w:tr w:rsidR="0091225E" w:rsidRPr="0091225E" w14:paraId="48754D87" w14:textId="77777777" w:rsidTr="00F624EF">
        <w:tc>
          <w:tcPr>
            <w:tcW w:w="3190" w:type="dxa"/>
            <w:shd w:val="clear" w:color="auto" w:fill="auto"/>
          </w:tcPr>
          <w:p w14:paraId="4C52767E" w14:textId="77777777" w:rsidR="0091225E" w:rsidRPr="0091225E" w:rsidRDefault="0091225E" w:rsidP="0091225E">
            <w:pPr>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Итого внеоборотные активы</w:t>
            </w:r>
          </w:p>
        </w:tc>
        <w:tc>
          <w:tcPr>
            <w:tcW w:w="3190" w:type="dxa"/>
            <w:shd w:val="clear" w:color="auto" w:fill="auto"/>
          </w:tcPr>
          <w:p w14:paraId="12988DB4" w14:textId="77777777" w:rsidR="0091225E" w:rsidRPr="0091225E" w:rsidRDefault="0091225E" w:rsidP="0091225E">
            <w:pPr>
              <w:jc w:val="right"/>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178 920</w:t>
            </w:r>
          </w:p>
        </w:tc>
        <w:tc>
          <w:tcPr>
            <w:tcW w:w="3191" w:type="dxa"/>
            <w:shd w:val="clear" w:color="auto" w:fill="auto"/>
          </w:tcPr>
          <w:p w14:paraId="0180E246" w14:textId="77777777" w:rsidR="0091225E" w:rsidRPr="0091225E" w:rsidRDefault="0091225E" w:rsidP="0091225E">
            <w:pPr>
              <w:jc w:val="right"/>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110 115</w:t>
            </w:r>
          </w:p>
        </w:tc>
      </w:tr>
      <w:tr w:rsidR="0091225E" w:rsidRPr="0091225E" w14:paraId="5A4C894A" w14:textId="77777777" w:rsidTr="00F624EF">
        <w:tc>
          <w:tcPr>
            <w:tcW w:w="3190" w:type="dxa"/>
            <w:shd w:val="clear" w:color="auto" w:fill="auto"/>
          </w:tcPr>
          <w:p w14:paraId="572C136D" w14:textId="77777777" w:rsidR="0091225E" w:rsidRPr="0091225E" w:rsidRDefault="0091225E" w:rsidP="0091225E">
            <w:pPr>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Оборотные активы</w:t>
            </w:r>
          </w:p>
        </w:tc>
        <w:tc>
          <w:tcPr>
            <w:tcW w:w="3190" w:type="dxa"/>
            <w:shd w:val="clear" w:color="auto" w:fill="auto"/>
          </w:tcPr>
          <w:p w14:paraId="50F22AAB" w14:textId="77777777" w:rsidR="0091225E" w:rsidRPr="0091225E" w:rsidRDefault="0091225E" w:rsidP="0091225E">
            <w:pPr>
              <w:jc w:val="right"/>
              <w:rPr>
                <w:rFonts w:ascii="Times New Roman" w:eastAsia="Times New Roman" w:hAnsi="Times New Roman" w:cs="Times New Roman"/>
                <w:sz w:val="24"/>
                <w:szCs w:val="24"/>
              </w:rPr>
            </w:pPr>
          </w:p>
        </w:tc>
        <w:tc>
          <w:tcPr>
            <w:tcW w:w="3191" w:type="dxa"/>
            <w:shd w:val="clear" w:color="auto" w:fill="auto"/>
          </w:tcPr>
          <w:p w14:paraId="755BB570" w14:textId="77777777" w:rsidR="0091225E" w:rsidRPr="0091225E" w:rsidRDefault="0091225E" w:rsidP="0091225E">
            <w:pPr>
              <w:jc w:val="right"/>
              <w:rPr>
                <w:rFonts w:ascii="Times New Roman" w:eastAsia="Times New Roman" w:hAnsi="Times New Roman" w:cs="Times New Roman"/>
                <w:sz w:val="24"/>
                <w:szCs w:val="24"/>
              </w:rPr>
            </w:pPr>
          </w:p>
        </w:tc>
      </w:tr>
      <w:tr w:rsidR="0091225E" w:rsidRPr="0091225E" w14:paraId="01113318" w14:textId="77777777" w:rsidTr="00F624EF">
        <w:tc>
          <w:tcPr>
            <w:tcW w:w="3190" w:type="dxa"/>
            <w:shd w:val="clear" w:color="auto" w:fill="auto"/>
          </w:tcPr>
          <w:p w14:paraId="453BC29C"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Запасы</w:t>
            </w:r>
          </w:p>
        </w:tc>
        <w:tc>
          <w:tcPr>
            <w:tcW w:w="3190" w:type="dxa"/>
            <w:shd w:val="clear" w:color="auto" w:fill="auto"/>
          </w:tcPr>
          <w:p w14:paraId="20A5B5A3"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178 605</w:t>
            </w:r>
          </w:p>
        </w:tc>
        <w:tc>
          <w:tcPr>
            <w:tcW w:w="3191" w:type="dxa"/>
            <w:shd w:val="clear" w:color="auto" w:fill="auto"/>
          </w:tcPr>
          <w:p w14:paraId="1035F553"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126 675</w:t>
            </w:r>
          </w:p>
        </w:tc>
      </w:tr>
      <w:tr w:rsidR="0091225E" w:rsidRPr="0091225E" w14:paraId="62AB979D" w14:textId="77777777" w:rsidTr="00F624EF">
        <w:tc>
          <w:tcPr>
            <w:tcW w:w="3190" w:type="dxa"/>
            <w:shd w:val="clear" w:color="auto" w:fill="auto"/>
          </w:tcPr>
          <w:p w14:paraId="0BE1CD34"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Дебиторская задолженность</w:t>
            </w:r>
          </w:p>
        </w:tc>
        <w:tc>
          <w:tcPr>
            <w:tcW w:w="3190" w:type="dxa"/>
            <w:shd w:val="clear" w:color="auto" w:fill="auto"/>
          </w:tcPr>
          <w:p w14:paraId="708A012E"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92 250</w:t>
            </w:r>
          </w:p>
        </w:tc>
        <w:tc>
          <w:tcPr>
            <w:tcW w:w="3191" w:type="dxa"/>
            <w:shd w:val="clear" w:color="auto" w:fill="auto"/>
          </w:tcPr>
          <w:p w14:paraId="795C3D60"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76 500</w:t>
            </w:r>
          </w:p>
        </w:tc>
      </w:tr>
      <w:tr w:rsidR="0091225E" w:rsidRPr="0091225E" w14:paraId="204B960E" w14:textId="77777777" w:rsidTr="00F624EF">
        <w:tc>
          <w:tcPr>
            <w:tcW w:w="3190" w:type="dxa"/>
            <w:shd w:val="clear" w:color="auto" w:fill="auto"/>
          </w:tcPr>
          <w:p w14:paraId="6BE45918"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Финансовые активы</w:t>
            </w:r>
          </w:p>
        </w:tc>
        <w:tc>
          <w:tcPr>
            <w:tcW w:w="3190" w:type="dxa"/>
            <w:shd w:val="clear" w:color="auto" w:fill="auto"/>
          </w:tcPr>
          <w:p w14:paraId="323ADF9C"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3 690</w:t>
            </w:r>
          </w:p>
        </w:tc>
        <w:tc>
          <w:tcPr>
            <w:tcW w:w="3191" w:type="dxa"/>
            <w:shd w:val="clear" w:color="auto" w:fill="auto"/>
          </w:tcPr>
          <w:p w14:paraId="17A1411C" w14:textId="77777777" w:rsidR="0091225E" w:rsidRPr="0091225E" w:rsidRDefault="0091225E" w:rsidP="0091225E">
            <w:pPr>
              <w:jc w:val="right"/>
              <w:rPr>
                <w:rFonts w:ascii="Times New Roman" w:eastAsia="Times New Roman" w:hAnsi="Times New Roman" w:cs="Times New Roman"/>
                <w:sz w:val="24"/>
                <w:szCs w:val="24"/>
              </w:rPr>
            </w:pPr>
          </w:p>
        </w:tc>
      </w:tr>
      <w:tr w:rsidR="0091225E" w:rsidRPr="0091225E" w14:paraId="4C04A6CA" w14:textId="77777777" w:rsidTr="00F624EF">
        <w:tc>
          <w:tcPr>
            <w:tcW w:w="3190" w:type="dxa"/>
            <w:shd w:val="clear" w:color="auto" w:fill="auto"/>
          </w:tcPr>
          <w:p w14:paraId="0EC86A7C"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Денежные средства</w:t>
            </w:r>
          </w:p>
        </w:tc>
        <w:tc>
          <w:tcPr>
            <w:tcW w:w="3190" w:type="dxa"/>
            <w:shd w:val="clear" w:color="auto" w:fill="auto"/>
          </w:tcPr>
          <w:p w14:paraId="39A9D0E4"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20 250</w:t>
            </w:r>
          </w:p>
        </w:tc>
        <w:tc>
          <w:tcPr>
            <w:tcW w:w="3191" w:type="dxa"/>
            <w:shd w:val="clear" w:color="auto" w:fill="auto"/>
          </w:tcPr>
          <w:p w14:paraId="42BF9D5C"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1 800</w:t>
            </w:r>
          </w:p>
        </w:tc>
      </w:tr>
      <w:tr w:rsidR="0091225E" w:rsidRPr="0091225E" w14:paraId="1F767C76" w14:textId="77777777" w:rsidTr="00F624EF">
        <w:tc>
          <w:tcPr>
            <w:tcW w:w="3190" w:type="dxa"/>
            <w:tcBorders>
              <w:bottom w:val="single" w:sz="4" w:space="0" w:color="auto"/>
            </w:tcBorders>
            <w:shd w:val="clear" w:color="auto" w:fill="auto"/>
          </w:tcPr>
          <w:p w14:paraId="697F8173" w14:textId="77777777" w:rsidR="0091225E" w:rsidRPr="0091225E" w:rsidRDefault="0091225E" w:rsidP="0091225E">
            <w:pPr>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Итого оборотные активы</w:t>
            </w:r>
          </w:p>
        </w:tc>
        <w:tc>
          <w:tcPr>
            <w:tcW w:w="3190" w:type="dxa"/>
            <w:tcBorders>
              <w:bottom w:val="single" w:sz="4" w:space="0" w:color="auto"/>
            </w:tcBorders>
            <w:shd w:val="clear" w:color="auto" w:fill="auto"/>
          </w:tcPr>
          <w:p w14:paraId="5B961276" w14:textId="77777777" w:rsidR="0091225E" w:rsidRPr="0091225E" w:rsidRDefault="0091225E" w:rsidP="0091225E">
            <w:pPr>
              <w:jc w:val="right"/>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294 795</w:t>
            </w:r>
          </w:p>
        </w:tc>
        <w:tc>
          <w:tcPr>
            <w:tcW w:w="3191" w:type="dxa"/>
            <w:tcBorders>
              <w:bottom w:val="single" w:sz="4" w:space="0" w:color="auto"/>
            </w:tcBorders>
            <w:shd w:val="clear" w:color="auto" w:fill="auto"/>
          </w:tcPr>
          <w:p w14:paraId="274F121C" w14:textId="77777777" w:rsidR="0091225E" w:rsidRPr="0091225E" w:rsidRDefault="0091225E" w:rsidP="0091225E">
            <w:pPr>
              <w:jc w:val="right"/>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204 975</w:t>
            </w:r>
          </w:p>
        </w:tc>
      </w:tr>
      <w:tr w:rsidR="0091225E" w:rsidRPr="0091225E" w14:paraId="3C211B52" w14:textId="77777777" w:rsidTr="00F624EF">
        <w:tc>
          <w:tcPr>
            <w:tcW w:w="3190" w:type="dxa"/>
            <w:tcBorders>
              <w:top w:val="single" w:sz="4" w:space="0" w:color="auto"/>
            </w:tcBorders>
            <w:shd w:val="clear" w:color="auto" w:fill="auto"/>
          </w:tcPr>
          <w:p w14:paraId="1F918EDD" w14:textId="77777777" w:rsidR="0091225E" w:rsidRPr="0091225E" w:rsidRDefault="0091225E" w:rsidP="0091225E">
            <w:pPr>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Итого активы</w:t>
            </w:r>
          </w:p>
        </w:tc>
        <w:tc>
          <w:tcPr>
            <w:tcW w:w="3190" w:type="dxa"/>
            <w:tcBorders>
              <w:top w:val="single" w:sz="4" w:space="0" w:color="auto"/>
            </w:tcBorders>
            <w:shd w:val="clear" w:color="auto" w:fill="auto"/>
          </w:tcPr>
          <w:p w14:paraId="2E227F84" w14:textId="77777777" w:rsidR="0091225E" w:rsidRPr="0091225E" w:rsidRDefault="0091225E" w:rsidP="0091225E">
            <w:pPr>
              <w:jc w:val="right"/>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473 715</w:t>
            </w:r>
          </w:p>
        </w:tc>
        <w:tc>
          <w:tcPr>
            <w:tcW w:w="3191" w:type="dxa"/>
            <w:tcBorders>
              <w:top w:val="single" w:sz="4" w:space="0" w:color="auto"/>
            </w:tcBorders>
            <w:shd w:val="clear" w:color="auto" w:fill="auto"/>
          </w:tcPr>
          <w:p w14:paraId="7C82AC83" w14:textId="77777777" w:rsidR="0091225E" w:rsidRPr="0091225E" w:rsidRDefault="0091225E" w:rsidP="0091225E">
            <w:pPr>
              <w:jc w:val="right"/>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315 090</w:t>
            </w:r>
          </w:p>
        </w:tc>
      </w:tr>
      <w:tr w:rsidR="0091225E" w:rsidRPr="0091225E" w14:paraId="5D172BBB" w14:textId="77777777" w:rsidTr="00F624EF">
        <w:tc>
          <w:tcPr>
            <w:tcW w:w="3190" w:type="dxa"/>
            <w:tcBorders>
              <w:top w:val="single" w:sz="4" w:space="0" w:color="auto"/>
            </w:tcBorders>
            <w:shd w:val="clear" w:color="auto" w:fill="auto"/>
          </w:tcPr>
          <w:p w14:paraId="5D21EAD6" w14:textId="77777777" w:rsidR="0091225E" w:rsidRPr="0091225E" w:rsidRDefault="0091225E" w:rsidP="0091225E">
            <w:pPr>
              <w:rPr>
                <w:rFonts w:ascii="Times New Roman" w:eastAsia="Times New Roman" w:hAnsi="Times New Roman" w:cs="Times New Roman"/>
                <w:b/>
                <w:sz w:val="24"/>
                <w:szCs w:val="24"/>
              </w:rPr>
            </w:pPr>
          </w:p>
        </w:tc>
        <w:tc>
          <w:tcPr>
            <w:tcW w:w="3190" w:type="dxa"/>
            <w:tcBorders>
              <w:top w:val="single" w:sz="4" w:space="0" w:color="auto"/>
            </w:tcBorders>
            <w:shd w:val="clear" w:color="auto" w:fill="auto"/>
          </w:tcPr>
          <w:p w14:paraId="793AE99B" w14:textId="77777777" w:rsidR="0091225E" w:rsidRPr="0091225E" w:rsidRDefault="0091225E" w:rsidP="0091225E">
            <w:pPr>
              <w:jc w:val="right"/>
              <w:rPr>
                <w:rFonts w:ascii="Times New Roman" w:eastAsia="Times New Roman" w:hAnsi="Times New Roman" w:cs="Times New Roman"/>
                <w:b/>
                <w:sz w:val="24"/>
                <w:szCs w:val="24"/>
              </w:rPr>
            </w:pPr>
          </w:p>
        </w:tc>
        <w:tc>
          <w:tcPr>
            <w:tcW w:w="3191" w:type="dxa"/>
            <w:tcBorders>
              <w:top w:val="single" w:sz="4" w:space="0" w:color="auto"/>
            </w:tcBorders>
            <w:shd w:val="clear" w:color="auto" w:fill="auto"/>
          </w:tcPr>
          <w:p w14:paraId="6420E5A7" w14:textId="77777777" w:rsidR="0091225E" w:rsidRPr="0091225E" w:rsidRDefault="0091225E" w:rsidP="0091225E">
            <w:pPr>
              <w:jc w:val="right"/>
              <w:rPr>
                <w:rFonts w:ascii="Times New Roman" w:eastAsia="Times New Roman" w:hAnsi="Times New Roman" w:cs="Times New Roman"/>
                <w:b/>
                <w:sz w:val="24"/>
                <w:szCs w:val="24"/>
              </w:rPr>
            </w:pPr>
          </w:p>
        </w:tc>
      </w:tr>
      <w:tr w:rsidR="0091225E" w:rsidRPr="0091225E" w14:paraId="195B5AFB" w14:textId="77777777" w:rsidTr="00F624EF">
        <w:tc>
          <w:tcPr>
            <w:tcW w:w="3190" w:type="dxa"/>
            <w:tcBorders>
              <w:bottom w:val="single" w:sz="4" w:space="0" w:color="auto"/>
            </w:tcBorders>
            <w:shd w:val="clear" w:color="auto" w:fill="auto"/>
          </w:tcPr>
          <w:p w14:paraId="5CF58CA2" w14:textId="77777777" w:rsidR="0091225E" w:rsidRPr="0091225E" w:rsidRDefault="0091225E" w:rsidP="0091225E">
            <w:pPr>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Собственный капитал и обязательства</w:t>
            </w:r>
          </w:p>
        </w:tc>
        <w:tc>
          <w:tcPr>
            <w:tcW w:w="3190" w:type="dxa"/>
            <w:tcBorders>
              <w:bottom w:val="single" w:sz="4" w:space="0" w:color="auto"/>
            </w:tcBorders>
            <w:shd w:val="clear" w:color="auto" w:fill="auto"/>
          </w:tcPr>
          <w:p w14:paraId="53210BAD" w14:textId="77777777" w:rsidR="0091225E" w:rsidRPr="0091225E" w:rsidRDefault="0091225E" w:rsidP="0091225E">
            <w:pPr>
              <w:jc w:val="right"/>
              <w:rPr>
                <w:rFonts w:ascii="Times New Roman" w:eastAsia="Times New Roman" w:hAnsi="Times New Roman" w:cs="Times New Roman"/>
                <w:sz w:val="24"/>
                <w:szCs w:val="24"/>
              </w:rPr>
            </w:pPr>
          </w:p>
        </w:tc>
        <w:tc>
          <w:tcPr>
            <w:tcW w:w="3191" w:type="dxa"/>
            <w:tcBorders>
              <w:bottom w:val="single" w:sz="4" w:space="0" w:color="auto"/>
            </w:tcBorders>
            <w:shd w:val="clear" w:color="auto" w:fill="auto"/>
          </w:tcPr>
          <w:p w14:paraId="35C9CA1C" w14:textId="77777777" w:rsidR="0091225E" w:rsidRPr="0091225E" w:rsidRDefault="0091225E" w:rsidP="0091225E">
            <w:pPr>
              <w:jc w:val="right"/>
              <w:rPr>
                <w:rFonts w:ascii="Times New Roman" w:eastAsia="Times New Roman" w:hAnsi="Times New Roman" w:cs="Times New Roman"/>
                <w:sz w:val="24"/>
                <w:szCs w:val="24"/>
              </w:rPr>
            </w:pPr>
          </w:p>
        </w:tc>
      </w:tr>
      <w:tr w:rsidR="0091225E" w:rsidRPr="0091225E" w14:paraId="1386A493" w14:textId="77777777" w:rsidTr="00F624EF">
        <w:tc>
          <w:tcPr>
            <w:tcW w:w="3190" w:type="dxa"/>
            <w:tcBorders>
              <w:top w:val="single" w:sz="4" w:space="0" w:color="auto"/>
            </w:tcBorders>
            <w:shd w:val="clear" w:color="auto" w:fill="auto"/>
          </w:tcPr>
          <w:p w14:paraId="60BE1B9C" w14:textId="77777777" w:rsidR="0091225E" w:rsidRPr="0091225E" w:rsidRDefault="0091225E" w:rsidP="0091225E">
            <w:pPr>
              <w:rPr>
                <w:rFonts w:ascii="Times New Roman" w:eastAsia="Times New Roman" w:hAnsi="Times New Roman" w:cs="Times New Roman"/>
                <w:b/>
                <w:i/>
                <w:sz w:val="24"/>
                <w:szCs w:val="24"/>
              </w:rPr>
            </w:pPr>
            <w:r w:rsidRPr="0091225E">
              <w:rPr>
                <w:rFonts w:ascii="Times New Roman" w:eastAsia="Times New Roman" w:hAnsi="Times New Roman" w:cs="Times New Roman"/>
                <w:b/>
                <w:i/>
                <w:sz w:val="24"/>
                <w:szCs w:val="24"/>
              </w:rPr>
              <w:t>Капитал и резервы</w:t>
            </w:r>
          </w:p>
        </w:tc>
        <w:tc>
          <w:tcPr>
            <w:tcW w:w="3190" w:type="dxa"/>
            <w:tcBorders>
              <w:top w:val="single" w:sz="4" w:space="0" w:color="auto"/>
            </w:tcBorders>
            <w:shd w:val="clear" w:color="auto" w:fill="auto"/>
          </w:tcPr>
          <w:p w14:paraId="783613FF" w14:textId="77777777" w:rsidR="0091225E" w:rsidRPr="0091225E" w:rsidRDefault="0091225E" w:rsidP="0091225E">
            <w:pPr>
              <w:jc w:val="right"/>
              <w:rPr>
                <w:rFonts w:ascii="Times New Roman" w:eastAsia="Times New Roman" w:hAnsi="Times New Roman" w:cs="Times New Roman"/>
                <w:sz w:val="24"/>
                <w:szCs w:val="24"/>
              </w:rPr>
            </w:pPr>
          </w:p>
        </w:tc>
        <w:tc>
          <w:tcPr>
            <w:tcW w:w="3191" w:type="dxa"/>
            <w:tcBorders>
              <w:top w:val="single" w:sz="4" w:space="0" w:color="auto"/>
            </w:tcBorders>
            <w:shd w:val="clear" w:color="auto" w:fill="auto"/>
          </w:tcPr>
          <w:p w14:paraId="4DAA2628" w14:textId="77777777" w:rsidR="0091225E" w:rsidRPr="0091225E" w:rsidRDefault="0091225E" w:rsidP="0091225E">
            <w:pPr>
              <w:jc w:val="right"/>
              <w:rPr>
                <w:rFonts w:ascii="Times New Roman" w:eastAsia="Times New Roman" w:hAnsi="Times New Roman" w:cs="Times New Roman"/>
                <w:sz w:val="24"/>
                <w:szCs w:val="24"/>
              </w:rPr>
            </w:pPr>
          </w:p>
        </w:tc>
      </w:tr>
      <w:tr w:rsidR="0091225E" w:rsidRPr="0091225E" w14:paraId="027E2A68" w14:textId="77777777" w:rsidTr="00F624EF">
        <w:tc>
          <w:tcPr>
            <w:tcW w:w="3190" w:type="dxa"/>
            <w:shd w:val="clear" w:color="auto" w:fill="auto"/>
          </w:tcPr>
          <w:p w14:paraId="2F645F4A"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Акционерный капитал</w:t>
            </w:r>
          </w:p>
        </w:tc>
        <w:tc>
          <w:tcPr>
            <w:tcW w:w="3190" w:type="dxa"/>
            <w:shd w:val="clear" w:color="auto" w:fill="auto"/>
          </w:tcPr>
          <w:p w14:paraId="38A86317"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55 575</w:t>
            </w:r>
          </w:p>
        </w:tc>
        <w:tc>
          <w:tcPr>
            <w:tcW w:w="3191" w:type="dxa"/>
            <w:shd w:val="clear" w:color="auto" w:fill="auto"/>
          </w:tcPr>
          <w:p w14:paraId="2EEE2E97"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35 775</w:t>
            </w:r>
          </w:p>
        </w:tc>
      </w:tr>
      <w:tr w:rsidR="0091225E" w:rsidRPr="0091225E" w14:paraId="64DD7B51" w14:textId="77777777" w:rsidTr="00F624EF">
        <w:tc>
          <w:tcPr>
            <w:tcW w:w="3190" w:type="dxa"/>
            <w:shd w:val="clear" w:color="auto" w:fill="auto"/>
          </w:tcPr>
          <w:p w14:paraId="3D2D7933"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Эмиссионный доход</w:t>
            </w:r>
          </w:p>
        </w:tc>
        <w:tc>
          <w:tcPr>
            <w:tcW w:w="3190" w:type="dxa"/>
            <w:shd w:val="clear" w:color="auto" w:fill="auto"/>
          </w:tcPr>
          <w:p w14:paraId="148F73D2"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29 250</w:t>
            </w:r>
          </w:p>
        </w:tc>
        <w:tc>
          <w:tcPr>
            <w:tcW w:w="3191" w:type="dxa"/>
            <w:shd w:val="clear" w:color="auto" w:fill="auto"/>
          </w:tcPr>
          <w:p w14:paraId="5E5B050C"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22 275</w:t>
            </w:r>
          </w:p>
        </w:tc>
      </w:tr>
      <w:tr w:rsidR="0091225E" w:rsidRPr="0091225E" w14:paraId="488669A1" w14:textId="77777777" w:rsidTr="00F624EF">
        <w:tc>
          <w:tcPr>
            <w:tcW w:w="3190" w:type="dxa"/>
            <w:shd w:val="clear" w:color="auto" w:fill="auto"/>
          </w:tcPr>
          <w:p w14:paraId="1FD0CA17"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Резерв переоценки</w:t>
            </w:r>
          </w:p>
        </w:tc>
        <w:tc>
          <w:tcPr>
            <w:tcW w:w="3190" w:type="dxa"/>
            <w:shd w:val="clear" w:color="auto" w:fill="auto"/>
          </w:tcPr>
          <w:p w14:paraId="27E58AE8"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40 500</w:t>
            </w:r>
          </w:p>
        </w:tc>
        <w:tc>
          <w:tcPr>
            <w:tcW w:w="3191" w:type="dxa"/>
            <w:shd w:val="clear" w:color="auto" w:fill="auto"/>
          </w:tcPr>
          <w:p w14:paraId="2C0EA2C0"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18 900</w:t>
            </w:r>
          </w:p>
        </w:tc>
      </w:tr>
      <w:tr w:rsidR="0091225E" w:rsidRPr="0091225E" w14:paraId="13962275" w14:textId="77777777" w:rsidTr="00F624EF">
        <w:tc>
          <w:tcPr>
            <w:tcW w:w="3190" w:type="dxa"/>
            <w:shd w:val="clear" w:color="auto" w:fill="auto"/>
          </w:tcPr>
          <w:p w14:paraId="678F2312"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Нераспределенная прибыль</w:t>
            </w:r>
          </w:p>
        </w:tc>
        <w:tc>
          <w:tcPr>
            <w:tcW w:w="3190" w:type="dxa"/>
            <w:shd w:val="clear" w:color="auto" w:fill="auto"/>
          </w:tcPr>
          <w:p w14:paraId="794164B8"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64 485</w:t>
            </w:r>
          </w:p>
        </w:tc>
        <w:tc>
          <w:tcPr>
            <w:tcW w:w="3191" w:type="dxa"/>
            <w:shd w:val="clear" w:color="auto" w:fill="auto"/>
          </w:tcPr>
          <w:p w14:paraId="5CC1D85C"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45 225</w:t>
            </w:r>
          </w:p>
        </w:tc>
      </w:tr>
      <w:tr w:rsidR="0091225E" w:rsidRPr="0091225E" w14:paraId="51095FD0" w14:textId="77777777" w:rsidTr="00F624EF">
        <w:tc>
          <w:tcPr>
            <w:tcW w:w="3190" w:type="dxa"/>
            <w:shd w:val="clear" w:color="auto" w:fill="auto"/>
          </w:tcPr>
          <w:p w14:paraId="01B49E9A"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Итого собственный капитал</w:t>
            </w:r>
          </w:p>
        </w:tc>
        <w:tc>
          <w:tcPr>
            <w:tcW w:w="3190" w:type="dxa"/>
            <w:shd w:val="clear" w:color="auto" w:fill="auto"/>
          </w:tcPr>
          <w:p w14:paraId="093520FD"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189 810</w:t>
            </w:r>
          </w:p>
        </w:tc>
        <w:tc>
          <w:tcPr>
            <w:tcW w:w="3191" w:type="dxa"/>
            <w:shd w:val="clear" w:color="auto" w:fill="auto"/>
          </w:tcPr>
          <w:p w14:paraId="563F2F60"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122 175</w:t>
            </w:r>
          </w:p>
        </w:tc>
      </w:tr>
      <w:tr w:rsidR="0091225E" w:rsidRPr="0091225E" w14:paraId="41652B83" w14:textId="77777777" w:rsidTr="00F624EF">
        <w:tc>
          <w:tcPr>
            <w:tcW w:w="3190" w:type="dxa"/>
            <w:shd w:val="clear" w:color="auto" w:fill="auto"/>
          </w:tcPr>
          <w:p w14:paraId="6FAD9955" w14:textId="77777777" w:rsidR="0091225E" w:rsidRPr="0091225E" w:rsidRDefault="0091225E" w:rsidP="0091225E">
            <w:pPr>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Долгосрочные обязательства</w:t>
            </w:r>
          </w:p>
        </w:tc>
        <w:tc>
          <w:tcPr>
            <w:tcW w:w="3190" w:type="dxa"/>
            <w:shd w:val="clear" w:color="auto" w:fill="auto"/>
          </w:tcPr>
          <w:p w14:paraId="71E04BDC" w14:textId="77777777" w:rsidR="0091225E" w:rsidRPr="0091225E" w:rsidRDefault="0091225E" w:rsidP="0091225E">
            <w:pPr>
              <w:jc w:val="right"/>
              <w:rPr>
                <w:rFonts w:ascii="Times New Roman" w:eastAsia="Times New Roman" w:hAnsi="Times New Roman" w:cs="Times New Roman"/>
                <w:sz w:val="24"/>
                <w:szCs w:val="24"/>
              </w:rPr>
            </w:pPr>
          </w:p>
        </w:tc>
        <w:tc>
          <w:tcPr>
            <w:tcW w:w="3191" w:type="dxa"/>
            <w:shd w:val="clear" w:color="auto" w:fill="auto"/>
          </w:tcPr>
          <w:p w14:paraId="44CB2C09" w14:textId="77777777" w:rsidR="0091225E" w:rsidRPr="0091225E" w:rsidRDefault="0091225E" w:rsidP="0091225E">
            <w:pPr>
              <w:jc w:val="right"/>
              <w:rPr>
                <w:rFonts w:ascii="Times New Roman" w:eastAsia="Times New Roman" w:hAnsi="Times New Roman" w:cs="Times New Roman"/>
                <w:sz w:val="24"/>
                <w:szCs w:val="24"/>
              </w:rPr>
            </w:pPr>
          </w:p>
        </w:tc>
      </w:tr>
      <w:tr w:rsidR="0091225E" w:rsidRPr="0091225E" w14:paraId="0D3BA6D9" w14:textId="77777777" w:rsidTr="00F624EF">
        <w:tc>
          <w:tcPr>
            <w:tcW w:w="3190" w:type="dxa"/>
            <w:shd w:val="clear" w:color="auto" w:fill="auto"/>
          </w:tcPr>
          <w:p w14:paraId="61431D0D"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Займы</w:t>
            </w:r>
          </w:p>
        </w:tc>
        <w:tc>
          <w:tcPr>
            <w:tcW w:w="3190" w:type="dxa"/>
            <w:shd w:val="clear" w:color="auto" w:fill="auto"/>
          </w:tcPr>
          <w:p w14:paraId="66BE5B1B"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51 525</w:t>
            </w:r>
          </w:p>
        </w:tc>
        <w:tc>
          <w:tcPr>
            <w:tcW w:w="3191" w:type="dxa"/>
            <w:shd w:val="clear" w:color="auto" w:fill="auto"/>
          </w:tcPr>
          <w:p w14:paraId="2FB9FD6A"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39 375</w:t>
            </w:r>
          </w:p>
        </w:tc>
      </w:tr>
      <w:tr w:rsidR="0091225E" w:rsidRPr="0091225E" w14:paraId="21BDEEBD" w14:textId="77777777" w:rsidTr="00F624EF">
        <w:tc>
          <w:tcPr>
            <w:tcW w:w="3190" w:type="dxa"/>
            <w:shd w:val="clear" w:color="auto" w:fill="auto"/>
          </w:tcPr>
          <w:p w14:paraId="447C966B"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Обязательства по пенсионным выплатам</w:t>
            </w:r>
          </w:p>
        </w:tc>
        <w:tc>
          <w:tcPr>
            <w:tcW w:w="3190" w:type="dxa"/>
            <w:shd w:val="clear" w:color="auto" w:fill="auto"/>
          </w:tcPr>
          <w:p w14:paraId="7AA35A90"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6 120</w:t>
            </w:r>
          </w:p>
        </w:tc>
        <w:tc>
          <w:tcPr>
            <w:tcW w:w="3191" w:type="dxa"/>
            <w:shd w:val="clear" w:color="auto" w:fill="auto"/>
          </w:tcPr>
          <w:p w14:paraId="67D64264"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5 175</w:t>
            </w:r>
          </w:p>
        </w:tc>
      </w:tr>
      <w:tr w:rsidR="0091225E" w:rsidRPr="0091225E" w14:paraId="3E43CD5B" w14:textId="77777777" w:rsidTr="00F624EF">
        <w:tc>
          <w:tcPr>
            <w:tcW w:w="3190" w:type="dxa"/>
            <w:shd w:val="clear" w:color="auto" w:fill="auto"/>
          </w:tcPr>
          <w:p w14:paraId="0E7C9E88"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Отложенный налог</w:t>
            </w:r>
          </w:p>
        </w:tc>
        <w:tc>
          <w:tcPr>
            <w:tcW w:w="3190" w:type="dxa"/>
            <w:shd w:val="clear" w:color="auto" w:fill="auto"/>
          </w:tcPr>
          <w:p w14:paraId="5DDA8106"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19 035</w:t>
            </w:r>
          </w:p>
        </w:tc>
        <w:tc>
          <w:tcPr>
            <w:tcW w:w="3191" w:type="dxa"/>
            <w:shd w:val="clear" w:color="auto" w:fill="auto"/>
          </w:tcPr>
          <w:p w14:paraId="2294B72C"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27 090</w:t>
            </w:r>
          </w:p>
        </w:tc>
      </w:tr>
      <w:tr w:rsidR="0091225E" w:rsidRPr="0091225E" w14:paraId="361034FB" w14:textId="77777777" w:rsidTr="00F624EF">
        <w:tc>
          <w:tcPr>
            <w:tcW w:w="3190" w:type="dxa"/>
            <w:shd w:val="clear" w:color="auto" w:fill="auto"/>
          </w:tcPr>
          <w:p w14:paraId="4A29E2A4" w14:textId="77777777" w:rsidR="0091225E" w:rsidRPr="0091225E" w:rsidRDefault="0091225E" w:rsidP="0091225E">
            <w:pPr>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 xml:space="preserve">Итого долгосрочные </w:t>
            </w:r>
            <w:r w:rsidRPr="0091225E">
              <w:rPr>
                <w:rFonts w:ascii="Times New Roman" w:eastAsia="Times New Roman" w:hAnsi="Times New Roman" w:cs="Times New Roman"/>
                <w:i/>
                <w:sz w:val="24"/>
                <w:szCs w:val="24"/>
              </w:rPr>
              <w:lastRenderedPageBreak/>
              <w:t>обязательства</w:t>
            </w:r>
          </w:p>
        </w:tc>
        <w:tc>
          <w:tcPr>
            <w:tcW w:w="3190" w:type="dxa"/>
            <w:shd w:val="clear" w:color="auto" w:fill="auto"/>
          </w:tcPr>
          <w:p w14:paraId="43E88B77" w14:textId="77777777" w:rsidR="0091225E" w:rsidRPr="0091225E" w:rsidRDefault="0091225E" w:rsidP="0091225E">
            <w:pPr>
              <w:jc w:val="right"/>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lastRenderedPageBreak/>
              <w:t>76 680</w:t>
            </w:r>
          </w:p>
        </w:tc>
        <w:tc>
          <w:tcPr>
            <w:tcW w:w="3191" w:type="dxa"/>
            <w:shd w:val="clear" w:color="auto" w:fill="auto"/>
          </w:tcPr>
          <w:p w14:paraId="4B3B1E8F" w14:textId="77777777" w:rsidR="0091225E" w:rsidRPr="0091225E" w:rsidRDefault="0091225E" w:rsidP="0091225E">
            <w:pPr>
              <w:jc w:val="right"/>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71 640</w:t>
            </w:r>
          </w:p>
        </w:tc>
      </w:tr>
      <w:tr w:rsidR="0091225E" w:rsidRPr="0091225E" w14:paraId="5086BA09" w14:textId="77777777" w:rsidTr="00F624EF">
        <w:tc>
          <w:tcPr>
            <w:tcW w:w="3190" w:type="dxa"/>
            <w:shd w:val="clear" w:color="auto" w:fill="auto"/>
          </w:tcPr>
          <w:p w14:paraId="26CD63A4" w14:textId="77777777" w:rsidR="0091225E" w:rsidRPr="0091225E" w:rsidRDefault="0091225E" w:rsidP="0091225E">
            <w:pPr>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Краткосрочные обязательства</w:t>
            </w:r>
          </w:p>
        </w:tc>
        <w:tc>
          <w:tcPr>
            <w:tcW w:w="3190" w:type="dxa"/>
            <w:shd w:val="clear" w:color="auto" w:fill="auto"/>
          </w:tcPr>
          <w:p w14:paraId="307457FB" w14:textId="77777777" w:rsidR="0091225E" w:rsidRPr="0091225E" w:rsidRDefault="0091225E" w:rsidP="0091225E">
            <w:pPr>
              <w:jc w:val="right"/>
              <w:rPr>
                <w:rFonts w:ascii="Times New Roman" w:eastAsia="Times New Roman" w:hAnsi="Times New Roman" w:cs="Times New Roman"/>
                <w:sz w:val="24"/>
                <w:szCs w:val="24"/>
              </w:rPr>
            </w:pPr>
          </w:p>
        </w:tc>
        <w:tc>
          <w:tcPr>
            <w:tcW w:w="3191" w:type="dxa"/>
            <w:shd w:val="clear" w:color="auto" w:fill="auto"/>
          </w:tcPr>
          <w:p w14:paraId="7A600402" w14:textId="77777777" w:rsidR="0091225E" w:rsidRPr="0091225E" w:rsidRDefault="0091225E" w:rsidP="0091225E">
            <w:pPr>
              <w:jc w:val="right"/>
              <w:rPr>
                <w:rFonts w:ascii="Times New Roman" w:eastAsia="Times New Roman" w:hAnsi="Times New Roman" w:cs="Times New Roman"/>
                <w:sz w:val="24"/>
                <w:szCs w:val="24"/>
              </w:rPr>
            </w:pPr>
          </w:p>
        </w:tc>
      </w:tr>
      <w:tr w:rsidR="0091225E" w:rsidRPr="0091225E" w14:paraId="1C367D43" w14:textId="77777777" w:rsidTr="00F624EF">
        <w:tc>
          <w:tcPr>
            <w:tcW w:w="3190" w:type="dxa"/>
            <w:shd w:val="clear" w:color="auto" w:fill="auto"/>
          </w:tcPr>
          <w:p w14:paraId="5B9BC81B"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Кредиторская задолженность</w:t>
            </w:r>
          </w:p>
        </w:tc>
        <w:tc>
          <w:tcPr>
            <w:tcW w:w="3190" w:type="dxa"/>
            <w:shd w:val="clear" w:color="auto" w:fill="auto"/>
          </w:tcPr>
          <w:p w14:paraId="02588FAD"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183 555</w:t>
            </w:r>
          </w:p>
        </w:tc>
        <w:tc>
          <w:tcPr>
            <w:tcW w:w="3191" w:type="dxa"/>
            <w:shd w:val="clear" w:color="auto" w:fill="auto"/>
          </w:tcPr>
          <w:p w14:paraId="1A8C877D"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97 875</w:t>
            </w:r>
          </w:p>
        </w:tc>
      </w:tr>
      <w:tr w:rsidR="0091225E" w:rsidRPr="0091225E" w14:paraId="28850FD3" w14:textId="77777777" w:rsidTr="00F624EF">
        <w:tc>
          <w:tcPr>
            <w:tcW w:w="3190" w:type="dxa"/>
            <w:shd w:val="clear" w:color="auto" w:fill="auto"/>
          </w:tcPr>
          <w:p w14:paraId="71703C51"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Налог на прибыль</w:t>
            </w:r>
          </w:p>
        </w:tc>
        <w:tc>
          <w:tcPr>
            <w:tcW w:w="3190" w:type="dxa"/>
            <w:shd w:val="clear" w:color="auto" w:fill="auto"/>
          </w:tcPr>
          <w:p w14:paraId="79C6EC7A"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23 670</w:t>
            </w:r>
          </w:p>
        </w:tc>
        <w:tc>
          <w:tcPr>
            <w:tcW w:w="3191" w:type="dxa"/>
            <w:shd w:val="clear" w:color="auto" w:fill="auto"/>
          </w:tcPr>
          <w:p w14:paraId="5F6B0AAA"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18 000</w:t>
            </w:r>
          </w:p>
        </w:tc>
      </w:tr>
      <w:tr w:rsidR="0091225E" w:rsidRPr="0091225E" w14:paraId="1B37D2C2" w14:textId="77777777" w:rsidTr="00F624EF">
        <w:tc>
          <w:tcPr>
            <w:tcW w:w="3190" w:type="dxa"/>
            <w:shd w:val="clear" w:color="auto" w:fill="auto"/>
          </w:tcPr>
          <w:p w14:paraId="13BCD2FE"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Банковский овердрафт</w:t>
            </w:r>
          </w:p>
        </w:tc>
        <w:tc>
          <w:tcPr>
            <w:tcW w:w="3190" w:type="dxa"/>
            <w:shd w:val="clear" w:color="auto" w:fill="auto"/>
          </w:tcPr>
          <w:p w14:paraId="4DF71CBC" w14:textId="77777777" w:rsidR="0091225E" w:rsidRPr="0091225E" w:rsidRDefault="0091225E" w:rsidP="0091225E">
            <w:pPr>
              <w:jc w:val="right"/>
              <w:rPr>
                <w:rFonts w:ascii="Times New Roman" w:eastAsia="Times New Roman" w:hAnsi="Times New Roman" w:cs="Times New Roman"/>
                <w:sz w:val="24"/>
                <w:szCs w:val="24"/>
              </w:rPr>
            </w:pPr>
          </w:p>
        </w:tc>
        <w:tc>
          <w:tcPr>
            <w:tcW w:w="3191" w:type="dxa"/>
            <w:shd w:val="clear" w:color="auto" w:fill="auto"/>
          </w:tcPr>
          <w:p w14:paraId="1C16368F"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5 400</w:t>
            </w:r>
          </w:p>
        </w:tc>
      </w:tr>
      <w:tr w:rsidR="0091225E" w:rsidRPr="0091225E" w14:paraId="51157F09" w14:textId="77777777" w:rsidTr="00F624EF">
        <w:tc>
          <w:tcPr>
            <w:tcW w:w="3190" w:type="dxa"/>
            <w:shd w:val="clear" w:color="auto" w:fill="auto"/>
          </w:tcPr>
          <w:p w14:paraId="479D28E7" w14:textId="77777777" w:rsidR="0091225E" w:rsidRPr="0091225E" w:rsidRDefault="0091225E" w:rsidP="0091225E">
            <w:pPr>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Итого краткосрочные обязательства</w:t>
            </w:r>
          </w:p>
        </w:tc>
        <w:tc>
          <w:tcPr>
            <w:tcW w:w="3190" w:type="dxa"/>
            <w:shd w:val="clear" w:color="auto" w:fill="auto"/>
          </w:tcPr>
          <w:p w14:paraId="73370A3F" w14:textId="77777777" w:rsidR="0091225E" w:rsidRPr="0091225E" w:rsidRDefault="0091225E" w:rsidP="0091225E">
            <w:pPr>
              <w:jc w:val="right"/>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207 225</w:t>
            </w:r>
          </w:p>
        </w:tc>
        <w:tc>
          <w:tcPr>
            <w:tcW w:w="3191" w:type="dxa"/>
            <w:shd w:val="clear" w:color="auto" w:fill="auto"/>
          </w:tcPr>
          <w:p w14:paraId="2190F50C" w14:textId="77777777" w:rsidR="0091225E" w:rsidRPr="0091225E" w:rsidRDefault="0091225E" w:rsidP="0091225E">
            <w:pPr>
              <w:jc w:val="right"/>
              <w:rPr>
                <w:rFonts w:ascii="Times New Roman" w:eastAsia="Times New Roman" w:hAnsi="Times New Roman" w:cs="Times New Roman"/>
                <w:i/>
                <w:sz w:val="24"/>
                <w:szCs w:val="24"/>
              </w:rPr>
            </w:pPr>
            <w:r w:rsidRPr="0091225E">
              <w:rPr>
                <w:rFonts w:ascii="Times New Roman" w:eastAsia="Times New Roman" w:hAnsi="Times New Roman" w:cs="Times New Roman"/>
                <w:i/>
                <w:sz w:val="24"/>
                <w:szCs w:val="24"/>
              </w:rPr>
              <w:t>121 275</w:t>
            </w:r>
          </w:p>
        </w:tc>
      </w:tr>
      <w:tr w:rsidR="0091225E" w:rsidRPr="0091225E" w14:paraId="7064668D" w14:textId="77777777" w:rsidTr="00F624EF">
        <w:tc>
          <w:tcPr>
            <w:tcW w:w="3190" w:type="dxa"/>
            <w:tcBorders>
              <w:bottom w:val="single" w:sz="4" w:space="0" w:color="auto"/>
            </w:tcBorders>
            <w:shd w:val="clear" w:color="auto" w:fill="auto"/>
          </w:tcPr>
          <w:p w14:paraId="40B76685"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Итого обязательства</w:t>
            </w:r>
          </w:p>
        </w:tc>
        <w:tc>
          <w:tcPr>
            <w:tcW w:w="3190" w:type="dxa"/>
            <w:tcBorders>
              <w:bottom w:val="single" w:sz="4" w:space="0" w:color="auto"/>
            </w:tcBorders>
            <w:shd w:val="clear" w:color="auto" w:fill="auto"/>
          </w:tcPr>
          <w:p w14:paraId="56E4C585"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283 905</w:t>
            </w:r>
          </w:p>
        </w:tc>
        <w:tc>
          <w:tcPr>
            <w:tcW w:w="3191" w:type="dxa"/>
            <w:tcBorders>
              <w:bottom w:val="single" w:sz="4" w:space="0" w:color="auto"/>
            </w:tcBorders>
            <w:shd w:val="clear" w:color="auto" w:fill="auto"/>
          </w:tcPr>
          <w:p w14:paraId="217A6AEA"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192 915</w:t>
            </w:r>
          </w:p>
        </w:tc>
      </w:tr>
      <w:tr w:rsidR="0091225E" w:rsidRPr="0091225E" w14:paraId="5982A3CB" w14:textId="77777777" w:rsidTr="00F624EF">
        <w:tc>
          <w:tcPr>
            <w:tcW w:w="3190" w:type="dxa"/>
            <w:tcBorders>
              <w:top w:val="single" w:sz="4" w:space="0" w:color="auto"/>
            </w:tcBorders>
            <w:shd w:val="clear" w:color="auto" w:fill="auto"/>
          </w:tcPr>
          <w:p w14:paraId="56BF1D5E" w14:textId="77777777" w:rsidR="0091225E" w:rsidRPr="0091225E" w:rsidRDefault="0091225E" w:rsidP="0091225E">
            <w:pPr>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Итого собственный капитал и обязательства</w:t>
            </w:r>
          </w:p>
        </w:tc>
        <w:tc>
          <w:tcPr>
            <w:tcW w:w="3190" w:type="dxa"/>
            <w:tcBorders>
              <w:top w:val="single" w:sz="4" w:space="0" w:color="auto"/>
            </w:tcBorders>
            <w:shd w:val="clear" w:color="auto" w:fill="auto"/>
          </w:tcPr>
          <w:p w14:paraId="7CD67995" w14:textId="77777777" w:rsidR="0091225E" w:rsidRPr="0091225E" w:rsidRDefault="0091225E" w:rsidP="0091225E">
            <w:pPr>
              <w:jc w:val="right"/>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473 715</w:t>
            </w:r>
          </w:p>
        </w:tc>
        <w:tc>
          <w:tcPr>
            <w:tcW w:w="3191" w:type="dxa"/>
            <w:tcBorders>
              <w:top w:val="single" w:sz="4" w:space="0" w:color="auto"/>
            </w:tcBorders>
            <w:shd w:val="clear" w:color="auto" w:fill="auto"/>
          </w:tcPr>
          <w:p w14:paraId="4B03528C" w14:textId="77777777" w:rsidR="0091225E" w:rsidRPr="0091225E" w:rsidRDefault="0091225E" w:rsidP="0091225E">
            <w:pPr>
              <w:jc w:val="right"/>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315 090</w:t>
            </w:r>
          </w:p>
        </w:tc>
      </w:tr>
    </w:tbl>
    <w:p w14:paraId="03D281E9" w14:textId="77777777" w:rsidR="0091225E" w:rsidRPr="0091225E" w:rsidRDefault="0091225E" w:rsidP="0091225E">
      <w:pPr>
        <w:rPr>
          <w:rFonts w:ascii="Times New Roman" w:eastAsia="Times New Roman" w:hAnsi="Times New Roman" w:cs="Times New Roman"/>
          <w:sz w:val="24"/>
          <w:szCs w:val="24"/>
        </w:rPr>
      </w:pPr>
    </w:p>
    <w:p w14:paraId="3DCE6EFB" w14:textId="77777777" w:rsidR="0091225E" w:rsidRPr="0091225E" w:rsidRDefault="0091225E" w:rsidP="0091225E">
      <w:pPr>
        <w:rPr>
          <w:rFonts w:ascii="Times New Roman" w:eastAsia="Times New Roman" w:hAnsi="Times New Roman" w:cs="Times New Roman"/>
          <w:sz w:val="24"/>
          <w:szCs w:val="24"/>
        </w:rPr>
      </w:pPr>
    </w:p>
    <w:p w14:paraId="33847AE3" w14:textId="77777777" w:rsidR="0091225E" w:rsidRPr="0091225E" w:rsidRDefault="0091225E" w:rsidP="0091225E">
      <w:pPr>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Сокращенный отчет о прибылях и убытках за год, закончившийся 31 декабря 2014 года.</w:t>
      </w:r>
    </w:p>
    <w:p w14:paraId="7C6B18EC" w14:textId="77777777" w:rsidR="0091225E" w:rsidRPr="0091225E" w:rsidRDefault="0091225E" w:rsidP="0091225E">
      <w:pPr>
        <w:rPr>
          <w:rFonts w:ascii="Times New Roman" w:eastAsia="Times New Roman" w:hAnsi="Times New Roman" w:cs="Times New Roman"/>
          <w:b/>
          <w:i/>
          <w:sz w:val="24"/>
          <w:szCs w:val="24"/>
        </w:rPr>
      </w:pPr>
      <w:r w:rsidRPr="0091225E">
        <w:rPr>
          <w:rFonts w:ascii="Times New Roman" w:eastAsia="Times New Roman" w:hAnsi="Times New Roman" w:cs="Times New Roman"/>
          <w:sz w:val="24"/>
          <w:szCs w:val="24"/>
        </w:rPr>
        <w:t xml:space="preserve">                                                                                                                                </w:t>
      </w:r>
      <w:r w:rsidRPr="0091225E">
        <w:rPr>
          <w:rFonts w:ascii="Times New Roman" w:eastAsia="Times New Roman" w:hAnsi="Times New Roman" w:cs="Times New Roman"/>
          <w:b/>
          <w:i/>
          <w:sz w:val="24"/>
          <w:szCs w:val="24"/>
        </w:rPr>
        <w:t xml:space="preserve">  тыс.тенге</w:t>
      </w:r>
    </w:p>
    <w:tbl>
      <w:tblPr>
        <w:tblW w:w="0" w:type="auto"/>
        <w:tblLook w:val="04A0" w:firstRow="1" w:lastRow="0" w:firstColumn="1" w:lastColumn="0" w:noHBand="0" w:noVBand="1"/>
      </w:tblPr>
      <w:tblGrid>
        <w:gridCol w:w="4785"/>
        <w:gridCol w:w="4786"/>
      </w:tblGrid>
      <w:tr w:rsidR="0091225E" w:rsidRPr="0091225E" w14:paraId="75501D99" w14:textId="77777777" w:rsidTr="00F624EF">
        <w:tc>
          <w:tcPr>
            <w:tcW w:w="4785" w:type="dxa"/>
            <w:shd w:val="clear" w:color="auto" w:fill="auto"/>
          </w:tcPr>
          <w:p w14:paraId="33A81A5C"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Прибыль от операционной деятельности</w:t>
            </w:r>
          </w:p>
        </w:tc>
        <w:tc>
          <w:tcPr>
            <w:tcW w:w="4786" w:type="dxa"/>
            <w:shd w:val="clear" w:color="auto" w:fill="auto"/>
          </w:tcPr>
          <w:p w14:paraId="53080261"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34 920</w:t>
            </w:r>
          </w:p>
        </w:tc>
      </w:tr>
      <w:tr w:rsidR="0091225E" w:rsidRPr="0091225E" w14:paraId="360A7E48" w14:textId="77777777" w:rsidTr="00F624EF">
        <w:tc>
          <w:tcPr>
            <w:tcW w:w="4785" w:type="dxa"/>
            <w:shd w:val="clear" w:color="auto" w:fill="auto"/>
          </w:tcPr>
          <w:p w14:paraId="1D8C7909"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Доходы по процентам</w:t>
            </w:r>
          </w:p>
        </w:tc>
        <w:tc>
          <w:tcPr>
            <w:tcW w:w="4786" w:type="dxa"/>
            <w:shd w:val="clear" w:color="auto" w:fill="auto"/>
          </w:tcPr>
          <w:p w14:paraId="310C0AE3"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765</w:t>
            </w:r>
          </w:p>
        </w:tc>
      </w:tr>
      <w:tr w:rsidR="0091225E" w:rsidRPr="0091225E" w14:paraId="27DC37A7" w14:textId="77777777" w:rsidTr="00F624EF">
        <w:tc>
          <w:tcPr>
            <w:tcW w:w="4785" w:type="dxa"/>
            <w:tcBorders>
              <w:bottom w:val="single" w:sz="4" w:space="0" w:color="auto"/>
            </w:tcBorders>
            <w:shd w:val="clear" w:color="auto" w:fill="auto"/>
          </w:tcPr>
          <w:p w14:paraId="4B9B6580"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Расходы по процентам</w:t>
            </w:r>
          </w:p>
        </w:tc>
        <w:tc>
          <w:tcPr>
            <w:tcW w:w="4786" w:type="dxa"/>
            <w:tcBorders>
              <w:bottom w:val="single" w:sz="4" w:space="0" w:color="auto"/>
            </w:tcBorders>
            <w:shd w:val="clear" w:color="auto" w:fill="auto"/>
          </w:tcPr>
          <w:p w14:paraId="2391B512"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(5040)</w:t>
            </w:r>
          </w:p>
        </w:tc>
      </w:tr>
      <w:tr w:rsidR="0091225E" w:rsidRPr="0091225E" w14:paraId="506EABB1" w14:textId="77777777" w:rsidTr="00F624EF">
        <w:tc>
          <w:tcPr>
            <w:tcW w:w="4785" w:type="dxa"/>
            <w:tcBorders>
              <w:top w:val="single" w:sz="4" w:space="0" w:color="auto"/>
            </w:tcBorders>
            <w:shd w:val="clear" w:color="auto" w:fill="auto"/>
          </w:tcPr>
          <w:p w14:paraId="464FB96A"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Прибыль до налогообложения</w:t>
            </w:r>
          </w:p>
        </w:tc>
        <w:tc>
          <w:tcPr>
            <w:tcW w:w="4786" w:type="dxa"/>
            <w:tcBorders>
              <w:top w:val="single" w:sz="4" w:space="0" w:color="auto"/>
            </w:tcBorders>
            <w:shd w:val="clear" w:color="auto" w:fill="auto"/>
          </w:tcPr>
          <w:p w14:paraId="7B88F6BD"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30 645</w:t>
            </w:r>
          </w:p>
        </w:tc>
      </w:tr>
      <w:tr w:rsidR="0091225E" w:rsidRPr="0091225E" w14:paraId="7DA58DB4" w14:textId="77777777" w:rsidTr="00F624EF">
        <w:tc>
          <w:tcPr>
            <w:tcW w:w="4785" w:type="dxa"/>
            <w:tcBorders>
              <w:bottom w:val="single" w:sz="4" w:space="0" w:color="auto"/>
            </w:tcBorders>
            <w:shd w:val="clear" w:color="auto" w:fill="auto"/>
          </w:tcPr>
          <w:p w14:paraId="40BD8908"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Налог на прибыль</w:t>
            </w:r>
          </w:p>
        </w:tc>
        <w:tc>
          <w:tcPr>
            <w:tcW w:w="4786" w:type="dxa"/>
            <w:tcBorders>
              <w:bottom w:val="single" w:sz="4" w:space="0" w:color="auto"/>
            </w:tcBorders>
            <w:shd w:val="clear" w:color="auto" w:fill="auto"/>
          </w:tcPr>
          <w:p w14:paraId="423EC8AE"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 xml:space="preserve">   (11 385)</w:t>
            </w:r>
          </w:p>
        </w:tc>
      </w:tr>
      <w:tr w:rsidR="0091225E" w:rsidRPr="0091225E" w14:paraId="595B98FB" w14:textId="77777777" w:rsidTr="00F624EF">
        <w:tc>
          <w:tcPr>
            <w:tcW w:w="4785" w:type="dxa"/>
            <w:tcBorders>
              <w:top w:val="single" w:sz="4" w:space="0" w:color="auto"/>
            </w:tcBorders>
            <w:shd w:val="clear" w:color="auto" w:fill="auto"/>
          </w:tcPr>
          <w:p w14:paraId="533A3211" w14:textId="77777777" w:rsidR="0091225E" w:rsidRPr="0091225E" w:rsidRDefault="0091225E" w:rsidP="0091225E">
            <w:pPr>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Прибыль после налогообложения</w:t>
            </w:r>
          </w:p>
        </w:tc>
        <w:tc>
          <w:tcPr>
            <w:tcW w:w="4786" w:type="dxa"/>
            <w:tcBorders>
              <w:top w:val="single" w:sz="4" w:space="0" w:color="auto"/>
            </w:tcBorders>
            <w:shd w:val="clear" w:color="auto" w:fill="auto"/>
          </w:tcPr>
          <w:p w14:paraId="7A9FA3CB" w14:textId="77777777" w:rsidR="0091225E" w:rsidRPr="0091225E" w:rsidRDefault="0091225E" w:rsidP="0091225E">
            <w:pPr>
              <w:jc w:val="right"/>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19 260</w:t>
            </w:r>
          </w:p>
        </w:tc>
      </w:tr>
    </w:tbl>
    <w:p w14:paraId="2A08C74D" w14:textId="77777777" w:rsidR="0091225E" w:rsidRPr="0091225E" w:rsidRDefault="0091225E" w:rsidP="0091225E">
      <w:pPr>
        <w:rPr>
          <w:rFonts w:ascii="Times New Roman" w:eastAsia="Times New Roman" w:hAnsi="Times New Roman" w:cs="Times New Roman"/>
          <w:sz w:val="24"/>
          <w:szCs w:val="24"/>
        </w:rPr>
      </w:pPr>
    </w:p>
    <w:p w14:paraId="2DD2A0F4" w14:textId="77777777" w:rsidR="0091225E" w:rsidRPr="0091225E" w:rsidRDefault="0091225E" w:rsidP="0091225E">
      <w:pPr>
        <w:rPr>
          <w:rFonts w:ascii="Times New Roman" w:eastAsia="Times New Roman" w:hAnsi="Times New Roman" w:cs="Times New Roman"/>
          <w:sz w:val="24"/>
          <w:szCs w:val="24"/>
        </w:rPr>
      </w:pPr>
    </w:p>
    <w:p w14:paraId="04756B2A" w14:textId="77777777" w:rsidR="0091225E" w:rsidRPr="0091225E" w:rsidRDefault="0091225E" w:rsidP="0091225E">
      <w:pPr>
        <w:rPr>
          <w:rFonts w:ascii="Times New Roman" w:eastAsia="Times New Roman" w:hAnsi="Times New Roman" w:cs="Times New Roman"/>
          <w:b/>
          <w:bCs/>
          <w:i/>
          <w:sz w:val="24"/>
          <w:szCs w:val="24"/>
        </w:rPr>
      </w:pPr>
      <w:r w:rsidRPr="0091225E">
        <w:rPr>
          <w:rFonts w:ascii="Times New Roman" w:eastAsia="Times New Roman" w:hAnsi="Times New Roman" w:cs="Times New Roman"/>
          <w:b/>
          <w:bCs/>
          <w:i/>
          <w:sz w:val="24"/>
          <w:szCs w:val="24"/>
        </w:rPr>
        <w:t>Дополнительная информация:</w:t>
      </w:r>
    </w:p>
    <w:p w14:paraId="279CD86A" w14:textId="44616802" w:rsidR="0091225E" w:rsidRPr="0091225E" w:rsidRDefault="0091225E" w:rsidP="0091225E">
      <w:pPr>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91225E">
        <w:rPr>
          <w:rFonts w:ascii="Times New Roman" w:eastAsia="Times New Roman" w:hAnsi="Times New Roman" w:cs="Times New Roman"/>
          <w:sz w:val="24"/>
          <w:szCs w:val="24"/>
        </w:rPr>
        <w:t>Амортизационные отчисления по недвижимости за год составили 5 175 тыс.тенге. В течение года была произведена переоценка недвижимости.</w:t>
      </w:r>
    </w:p>
    <w:p w14:paraId="47273027" w14:textId="67DFEFC3" w:rsidR="0091225E" w:rsidRPr="0091225E" w:rsidRDefault="0091225E" w:rsidP="0091225E">
      <w:pPr>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91225E">
        <w:rPr>
          <w:rFonts w:ascii="Times New Roman" w:eastAsia="Times New Roman" w:hAnsi="Times New Roman" w:cs="Times New Roman"/>
          <w:sz w:val="24"/>
          <w:szCs w:val="24"/>
        </w:rPr>
        <w:t>В течение года транспортные средства балансовой стоимостью 2 025 тыс.тенге были проданы за 1 755 тыс.тенге. Было приобретено оборудование и транспортные средства стоимостью 42 300 тыс.тенге.</w:t>
      </w:r>
    </w:p>
    <w:p w14:paraId="456F133F" w14:textId="14FE0048" w:rsidR="0091225E" w:rsidRPr="0091225E" w:rsidRDefault="0091225E" w:rsidP="0091225E">
      <w:pPr>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1225E">
        <w:rPr>
          <w:rFonts w:ascii="Times New Roman" w:eastAsia="Times New Roman" w:hAnsi="Times New Roman" w:cs="Times New Roman"/>
          <w:sz w:val="24"/>
          <w:szCs w:val="24"/>
        </w:rPr>
        <w:t>В финансовой отчетности за прошлый год было признано обесценение оборудования. Компания «Достар» провела тест на обесценение и сторнировала обесценение в размере 1 665 тыс.тенге.</w:t>
      </w:r>
    </w:p>
    <w:p w14:paraId="514231E0" w14:textId="6F5D87F8" w:rsidR="0091225E" w:rsidRPr="0091225E" w:rsidRDefault="0091225E" w:rsidP="0091225E">
      <w:pPr>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91225E">
        <w:rPr>
          <w:rFonts w:ascii="Times New Roman" w:eastAsia="Times New Roman" w:hAnsi="Times New Roman" w:cs="Times New Roman"/>
          <w:sz w:val="24"/>
          <w:szCs w:val="24"/>
        </w:rPr>
        <w:t>Оплата поставщику за приобретенное 1 декабря 2015 года транспортное средство стоимостью 1 080 тыс.тенге, еще не произведена. Данная сумма включена в состав кредиторской задолженности.</w:t>
      </w:r>
    </w:p>
    <w:p w14:paraId="73803DFB" w14:textId="72362FAC" w:rsidR="0091225E" w:rsidRPr="0091225E" w:rsidRDefault="0091225E" w:rsidP="0091225E">
      <w:pPr>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91225E">
        <w:rPr>
          <w:rFonts w:ascii="Times New Roman" w:eastAsia="Times New Roman" w:hAnsi="Times New Roman" w:cs="Times New Roman"/>
          <w:sz w:val="24"/>
          <w:szCs w:val="24"/>
        </w:rPr>
        <w:t>Новые акции были выпущены в ноябре 2015 года по цене выше номинала. Дополнительные займы были получены в тот же период.</w:t>
      </w:r>
    </w:p>
    <w:p w14:paraId="19D6BDB2" w14:textId="23CFDFFC" w:rsidR="0091225E" w:rsidRPr="0091225E" w:rsidRDefault="0091225E" w:rsidP="0091225E">
      <w:pPr>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91225E">
        <w:rPr>
          <w:rFonts w:ascii="Times New Roman" w:eastAsia="Times New Roman" w:hAnsi="Times New Roman" w:cs="Times New Roman"/>
          <w:sz w:val="24"/>
          <w:szCs w:val="24"/>
        </w:rPr>
        <w:t>Финансовые активы были приобретены 25 ноября 2015 года за 3 915 тыс.тенге. Компания «Достар» планирует продать данные активы до конца 2016 года.</w:t>
      </w:r>
    </w:p>
    <w:p w14:paraId="5E3824B6" w14:textId="78D07BD1" w:rsidR="0091225E" w:rsidRPr="0091225E" w:rsidRDefault="0091225E" w:rsidP="0091225E">
      <w:pPr>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91225E">
        <w:rPr>
          <w:rFonts w:ascii="Times New Roman" w:eastAsia="Times New Roman" w:hAnsi="Times New Roman" w:cs="Times New Roman"/>
          <w:sz w:val="24"/>
          <w:szCs w:val="24"/>
        </w:rPr>
        <w:t>Начисленные проценты по займу в сумме 1 575 тыс.тенге включены в кредиторскую задолженность на 31 декабря 2015 года (на 31 декабря 2014 года – 675 тыс.тенге).</w:t>
      </w:r>
    </w:p>
    <w:p w14:paraId="2AE54C29" w14:textId="77777777" w:rsidR="0091225E" w:rsidRPr="0091225E" w:rsidRDefault="0091225E" w:rsidP="0091225E">
      <w:pPr>
        <w:jc w:val="both"/>
        <w:rPr>
          <w:rFonts w:ascii="Times New Roman" w:eastAsia="Times New Roman" w:hAnsi="Times New Roman" w:cs="Times New Roman"/>
          <w:sz w:val="24"/>
          <w:szCs w:val="24"/>
        </w:rPr>
      </w:pPr>
    </w:p>
    <w:p w14:paraId="39A785E7" w14:textId="77777777" w:rsidR="0091225E" w:rsidRPr="0091225E" w:rsidRDefault="0091225E" w:rsidP="0091225E">
      <w:pPr>
        <w:rPr>
          <w:rFonts w:ascii="Times New Roman" w:eastAsia="Times New Roman" w:hAnsi="Times New Roman" w:cs="Times New Roman"/>
          <w:b/>
          <w:iCs/>
          <w:sz w:val="26"/>
          <w:szCs w:val="26"/>
        </w:rPr>
      </w:pPr>
      <w:r w:rsidRPr="0091225E">
        <w:rPr>
          <w:rFonts w:ascii="Times New Roman" w:eastAsia="Times New Roman" w:hAnsi="Times New Roman" w:cs="Times New Roman"/>
          <w:b/>
          <w:iCs/>
          <w:sz w:val="26"/>
          <w:szCs w:val="26"/>
        </w:rPr>
        <w:t>Задание:</w:t>
      </w:r>
    </w:p>
    <w:p w14:paraId="6AC8D3EB" w14:textId="77777777" w:rsidR="0091225E" w:rsidRPr="0091225E" w:rsidRDefault="0091225E" w:rsidP="0091225E">
      <w:pPr>
        <w:jc w:val="both"/>
        <w:rPr>
          <w:rFonts w:ascii="Times New Roman" w:eastAsia="Times New Roman" w:hAnsi="Times New Roman" w:cs="Times New Roman"/>
          <w:b/>
          <w:bCs/>
          <w:sz w:val="24"/>
          <w:szCs w:val="24"/>
        </w:rPr>
      </w:pPr>
      <w:r w:rsidRPr="0091225E">
        <w:rPr>
          <w:rFonts w:ascii="Times New Roman" w:eastAsia="Times New Roman" w:hAnsi="Times New Roman" w:cs="Times New Roman"/>
          <w:b/>
          <w:bCs/>
          <w:sz w:val="24"/>
          <w:szCs w:val="24"/>
        </w:rPr>
        <w:t>Используя предоставленную информацию по компании «Достар», подготовить «Отчет о движении денежных средств» за год, закончившийся 31 декабря 2015 года косвенным методом.</w:t>
      </w:r>
    </w:p>
    <w:p w14:paraId="556F5069" w14:textId="77777777" w:rsidR="00F63013" w:rsidRDefault="00F63013" w:rsidP="008F1E55">
      <w:pPr>
        <w:jc w:val="center"/>
        <w:rPr>
          <w:rFonts w:ascii="Times New Roman" w:hAnsi="Times New Roman" w:cs="Times New Roman"/>
          <w:b/>
          <w:sz w:val="28"/>
          <w:szCs w:val="28"/>
        </w:rPr>
      </w:pPr>
    </w:p>
    <w:p w14:paraId="2A6CB772" w14:textId="15A4A538" w:rsidR="007A6ED7" w:rsidRDefault="007A6ED7" w:rsidP="008F1E55">
      <w:pPr>
        <w:jc w:val="center"/>
        <w:rPr>
          <w:rFonts w:ascii="Times New Roman" w:hAnsi="Times New Roman" w:cs="Times New Roman"/>
          <w:b/>
          <w:sz w:val="28"/>
          <w:szCs w:val="28"/>
        </w:rPr>
      </w:pPr>
    </w:p>
    <w:p w14:paraId="68630991" w14:textId="3A72F0AB" w:rsidR="0091225E" w:rsidRDefault="0091225E" w:rsidP="008F1E55">
      <w:pPr>
        <w:jc w:val="center"/>
        <w:rPr>
          <w:rFonts w:ascii="Times New Roman" w:hAnsi="Times New Roman" w:cs="Times New Roman"/>
          <w:b/>
          <w:sz w:val="28"/>
          <w:szCs w:val="28"/>
        </w:rPr>
      </w:pPr>
    </w:p>
    <w:p w14:paraId="6687A6A9" w14:textId="7D1199BA" w:rsidR="0091225E" w:rsidRDefault="0091225E" w:rsidP="008F1E55">
      <w:pPr>
        <w:jc w:val="center"/>
        <w:rPr>
          <w:rFonts w:ascii="Times New Roman" w:hAnsi="Times New Roman" w:cs="Times New Roman"/>
          <w:b/>
          <w:sz w:val="28"/>
          <w:szCs w:val="28"/>
        </w:rPr>
      </w:pPr>
    </w:p>
    <w:p w14:paraId="274369D6" w14:textId="603FF48E" w:rsidR="0091225E" w:rsidRDefault="0091225E" w:rsidP="008F1E55">
      <w:pPr>
        <w:jc w:val="center"/>
        <w:rPr>
          <w:rFonts w:ascii="Times New Roman" w:hAnsi="Times New Roman" w:cs="Times New Roman"/>
          <w:b/>
          <w:sz w:val="28"/>
          <w:szCs w:val="28"/>
        </w:rPr>
      </w:pPr>
    </w:p>
    <w:p w14:paraId="1095E62C" w14:textId="61ABDFC1" w:rsidR="0091225E" w:rsidRDefault="0091225E" w:rsidP="008F1E55">
      <w:pPr>
        <w:jc w:val="center"/>
        <w:rPr>
          <w:rFonts w:ascii="Times New Roman" w:hAnsi="Times New Roman" w:cs="Times New Roman"/>
          <w:b/>
          <w:sz w:val="28"/>
          <w:szCs w:val="28"/>
        </w:rPr>
      </w:pPr>
    </w:p>
    <w:p w14:paraId="19B3CAAE" w14:textId="21732757" w:rsidR="0091225E" w:rsidRDefault="0091225E" w:rsidP="008F1E55">
      <w:pPr>
        <w:jc w:val="center"/>
        <w:rPr>
          <w:rFonts w:ascii="Times New Roman" w:hAnsi="Times New Roman" w:cs="Times New Roman"/>
          <w:b/>
          <w:sz w:val="28"/>
          <w:szCs w:val="28"/>
        </w:rPr>
      </w:pPr>
    </w:p>
    <w:p w14:paraId="59B8FBF0" w14:textId="28A5FD08" w:rsidR="0091225E" w:rsidRDefault="0091225E" w:rsidP="008F1E55">
      <w:pPr>
        <w:jc w:val="center"/>
        <w:rPr>
          <w:rFonts w:ascii="Times New Roman" w:hAnsi="Times New Roman" w:cs="Times New Roman"/>
          <w:b/>
          <w:sz w:val="28"/>
          <w:szCs w:val="28"/>
        </w:rPr>
      </w:pPr>
    </w:p>
    <w:p w14:paraId="02E8E364" w14:textId="3B6831BE" w:rsidR="0091225E" w:rsidRDefault="0091225E" w:rsidP="008F1E55">
      <w:pPr>
        <w:jc w:val="center"/>
        <w:rPr>
          <w:rFonts w:ascii="Times New Roman" w:hAnsi="Times New Roman" w:cs="Times New Roman"/>
          <w:b/>
          <w:sz w:val="28"/>
          <w:szCs w:val="28"/>
        </w:rPr>
      </w:pPr>
    </w:p>
    <w:p w14:paraId="27C64816"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lastRenderedPageBreak/>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6C7648">
        <w:rPr>
          <w:rFonts w:ascii="Times New Roman" w:hAnsi="Times New Roman" w:cs="Times New Roman"/>
          <w:b/>
          <w:sz w:val="28"/>
          <w:szCs w:val="28"/>
        </w:rPr>
        <w:t>15</w:t>
      </w:r>
      <w:r w:rsidRPr="009957FF">
        <w:rPr>
          <w:rFonts w:ascii="Times New Roman" w:hAnsi="Times New Roman" w:cs="Times New Roman"/>
          <w:b/>
          <w:sz w:val="28"/>
          <w:szCs w:val="28"/>
        </w:rPr>
        <w:t xml:space="preserve"> баллов</w:t>
      </w:r>
    </w:p>
    <w:p w14:paraId="7CC84C41" w14:textId="77777777" w:rsidR="00F63013" w:rsidRDefault="00F63013" w:rsidP="00F63013">
      <w:pPr>
        <w:ind w:right="-284"/>
        <w:jc w:val="both"/>
        <w:rPr>
          <w:rFonts w:ascii="Times New Roman" w:hAnsi="Times New Roman"/>
          <w:b/>
          <w:i/>
          <w:sz w:val="6"/>
        </w:rPr>
      </w:pPr>
    </w:p>
    <w:p w14:paraId="2B2258C5" w14:textId="77777777" w:rsidR="00F63013" w:rsidRPr="00F63013" w:rsidRDefault="00F63013" w:rsidP="00F63013">
      <w:pPr>
        <w:ind w:right="-284"/>
        <w:jc w:val="both"/>
        <w:rPr>
          <w:rFonts w:ascii="Times New Roman" w:hAnsi="Times New Roman"/>
          <w:b/>
          <w:i/>
          <w:sz w:val="12"/>
        </w:rPr>
      </w:pPr>
    </w:p>
    <w:p w14:paraId="5FB43A7B" w14:textId="77777777" w:rsidR="00F63013" w:rsidRDefault="00F63013" w:rsidP="00F63013">
      <w:pPr>
        <w:ind w:right="-284"/>
        <w:jc w:val="both"/>
        <w:rPr>
          <w:rFonts w:ascii="Times New Roman" w:hAnsi="Times New Roman"/>
          <w:b/>
          <w:i/>
          <w:sz w:val="6"/>
        </w:rPr>
      </w:pPr>
    </w:p>
    <w:p w14:paraId="42C389D5" w14:textId="77777777" w:rsidR="0091225E" w:rsidRPr="0091225E" w:rsidRDefault="0091225E" w:rsidP="0091225E">
      <w:pPr>
        <w:jc w:val="both"/>
        <w:rPr>
          <w:rFonts w:ascii="Times New Roman" w:eastAsia="Times New Roman" w:hAnsi="Times New Roman" w:cs="Times New Roman"/>
          <w:sz w:val="24"/>
          <w:szCs w:val="24"/>
          <w:lang w:eastAsia="en-US"/>
        </w:rPr>
      </w:pPr>
      <w:r w:rsidRPr="0091225E">
        <w:rPr>
          <w:rFonts w:ascii="Times New Roman" w:eastAsia="Times New Roman" w:hAnsi="Times New Roman" w:cs="Times New Roman"/>
          <w:sz w:val="24"/>
          <w:szCs w:val="24"/>
          <w:lang w:eastAsia="en-US"/>
        </w:rPr>
        <w:t>Компания «Планета» продала оборудование и его годовую бесплатную техническую поддержку за 100 000 долларов. Продажа оборудования и техническое обслуживание были идентифицированы как отдельные обязательства к исполнению. До настоящего момента «Планета» не оказывала услуг по технической поддержке, и обычно данное оборудование продавалось за 95 000 долларов. Предполагается, что затраты на техническую поддержку составят 20 000 долларов. При установлении цен на похожие услуги по технической поддержке, компания устанавливает наценку в размере 50% от себестоимости.</w:t>
      </w:r>
    </w:p>
    <w:p w14:paraId="628B79CF" w14:textId="77777777" w:rsidR="0091225E" w:rsidRPr="0091225E" w:rsidRDefault="0091225E" w:rsidP="0091225E">
      <w:pPr>
        <w:jc w:val="both"/>
        <w:rPr>
          <w:rFonts w:ascii="Times New Roman" w:eastAsia="Times New Roman" w:hAnsi="Times New Roman" w:cs="Times New Roman"/>
          <w:sz w:val="24"/>
          <w:szCs w:val="24"/>
          <w:lang w:eastAsia="en-US"/>
        </w:rPr>
      </w:pPr>
    </w:p>
    <w:p w14:paraId="1BCCD457" w14:textId="77777777" w:rsidR="0091225E" w:rsidRPr="0091225E" w:rsidRDefault="0091225E" w:rsidP="0091225E">
      <w:pPr>
        <w:jc w:val="both"/>
        <w:rPr>
          <w:rFonts w:ascii="Times New Roman" w:eastAsia="Times New Roman" w:hAnsi="Times New Roman" w:cs="Times New Roman"/>
          <w:b/>
          <w:iCs/>
          <w:sz w:val="26"/>
          <w:szCs w:val="26"/>
          <w:lang w:eastAsia="en-US"/>
        </w:rPr>
      </w:pPr>
      <w:r w:rsidRPr="0091225E">
        <w:rPr>
          <w:rFonts w:ascii="Times New Roman" w:eastAsia="Times New Roman" w:hAnsi="Times New Roman" w:cs="Times New Roman"/>
          <w:b/>
          <w:iCs/>
          <w:sz w:val="26"/>
          <w:szCs w:val="26"/>
          <w:lang w:eastAsia="en-US"/>
        </w:rPr>
        <w:t>Задание:</w:t>
      </w:r>
    </w:p>
    <w:p w14:paraId="1BFAD4CA" w14:textId="77777777" w:rsidR="0091225E" w:rsidRPr="0091225E" w:rsidRDefault="0091225E" w:rsidP="0091225E">
      <w:pPr>
        <w:jc w:val="both"/>
        <w:rPr>
          <w:rFonts w:ascii="Times New Roman" w:eastAsia="Times New Roman" w:hAnsi="Times New Roman" w:cs="Times New Roman"/>
          <w:b/>
          <w:bCs/>
          <w:sz w:val="24"/>
          <w:szCs w:val="24"/>
          <w:lang w:eastAsia="en-US"/>
        </w:rPr>
      </w:pPr>
      <w:r w:rsidRPr="0091225E">
        <w:rPr>
          <w:rFonts w:ascii="Times New Roman" w:eastAsia="Times New Roman" w:hAnsi="Times New Roman" w:cs="Times New Roman"/>
          <w:b/>
          <w:bCs/>
          <w:sz w:val="24"/>
          <w:szCs w:val="24"/>
          <w:lang w:eastAsia="en-US"/>
        </w:rPr>
        <w:t>Какова сумма выручки, распределенная на оборудование и техническую поддержку?</w:t>
      </w:r>
    </w:p>
    <w:p w14:paraId="632072F2" w14:textId="77777777" w:rsidR="002242A7" w:rsidRPr="002025D8" w:rsidRDefault="002242A7" w:rsidP="00BE56C9">
      <w:pPr>
        <w:jc w:val="both"/>
        <w:rPr>
          <w:rFonts w:ascii="Times New Roman" w:eastAsia="Times New Roman" w:hAnsi="Times New Roman" w:cs="Times New Roman"/>
          <w:b/>
          <w:sz w:val="24"/>
          <w:shd w:val="clear" w:color="auto" w:fill="FFFFFF"/>
          <w:lang w:eastAsia="en-US"/>
        </w:rPr>
      </w:pPr>
    </w:p>
    <w:p w14:paraId="6EE6A81F" w14:textId="77777777" w:rsidR="007A6ED7" w:rsidRDefault="007A6ED7" w:rsidP="00BE56C9">
      <w:pPr>
        <w:jc w:val="both"/>
        <w:rPr>
          <w:rFonts w:ascii="Times New Roman" w:eastAsia="Times New Roman" w:hAnsi="Times New Roman" w:cs="Times New Roman"/>
          <w:b/>
          <w:sz w:val="24"/>
          <w:shd w:val="clear" w:color="auto" w:fill="FFFFFF"/>
          <w:lang w:eastAsia="en-US"/>
        </w:rPr>
      </w:pPr>
    </w:p>
    <w:p w14:paraId="21CC90EB" w14:textId="77777777" w:rsidR="00E63A0E" w:rsidRDefault="00E63A0E" w:rsidP="00BE56C9">
      <w:pPr>
        <w:jc w:val="both"/>
        <w:rPr>
          <w:rFonts w:ascii="Times New Roman" w:eastAsia="Times New Roman" w:hAnsi="Times New Roman" w:cs="Times New Roman"/>
          <w:b/>
          <w:sz w:val="24"/>
          <w:shd w:val="clear" w:color="auto" w:fill="FFFFFF"/>
          <w:lang w:eastAsia="en-US"/>
        </w:rPr>
      </w:pPr>
    </w:p>
    <w:p w14:paraId="3FE05153" w14:textId="1FC684B8" w:rsidR="002242A7" w:rsidRDefault="002242A7" w:rsidP="002242A7">
      <w:pPr>
        <w:jc w:val="center"/>
        <w:rPr>
          <w:rFonts w:ascii="Times New Roman" w:hAnsi="Times New Roman" w:cs="Times New Roman"/>
          <w:b/>
          <w:sz w:val="28"/>
          <w:szCs w:val="28"/>
        </w:rPr>
      </w:pPr>
      <w:r w:rsidRPr="009957FF">
        <w:rPr>
          <w:rFonts w:ascii="Times New Roman" w:hAnsi="Times New Roman" w:cs="Times New Roman"/>
          <w:b/>
          <w:sz w:val="28"/>
          <w:szCs w:val="28"/>
        </w:rPr>
        <w:t>Задача №</w:t>
      </w:r>
      <w:r>
        <w:rPr>
          <w:rFonts w:ascii="Times New Roman" w:hAnsi="Times New Roman" w:cs="Times New Roman"/>
          <w:b/>
          <w:sz w:val="28"/>
          <w:szCs w:val="28"/>
        </w:rPr>
        <w:t>5</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1</w:t>
      </w:r>
      <w:r w:rsidRPr="009957FF">
        <w:rPr>
          <w:rFonts w:ascii="Times New Roman" w:hAnsi="Times New Roman" w:cs="Times New Roman"/>
          <w:b/>
          <w:sz w:val="28"/>
          <w:szCs w:val="28"/>
        </w:rPr>
        <w:t>0 баллов</w:t>
      </w:r>
    </w:p>
    <w:p w14:paraId="1DDE4722" w14:textId="77777777" w:rsidR="0091225E" w:rsidRPr="009957FF" w:rsidRDefault="0091225E" w:rsidP="002242A7">
      <w:pPr>
        <w:jc w:val="center"/>
        <w:rPr>
          <w:rFonts w:ascii="Times New Roman" w:hAnsi="Times New Roman" w:cs="Times New Roman"/>
          <w:b/>
          <w:sz w:val="28"/>
          <w:szCs w:val="28"/>
        </w:rPr>
      </w:pPr>
    </w:p>
    <w:p w14:paraId="7C706A68" w14:textId="77777777" w:rsidR="0091225E" w:rsidRPr="0091225E" w:rsidRDefault="0091225E" w:rsidP="0091225E">
      <w:pPr>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Компания "Кумыс" платит налог на прибыль по ставке 30%.  Отложенное налоговое обязательство в финансовой отчетности "Кумыс" за год до 31 декабря 2015 года составляло 90 млн. тенге, которое было вызвано накопленными временными разницами в отношении основных средств и нематериальных активов. Ниже представлена информация в отношении операций, которые могут иметь эффект на расчет отложенного налога за год до 31 декабря 2016 года.</w:t>
      </w:r>
    </w:p>
    <w:p w14:paraId="7FAF0C85" w14:textId="77777777" w:rsidR="0091225E" w:rsidRPr="0091225E" w:rsidRDefault="0091225E" w:rsidP="0091225E">
      <w:pPr>
        <w:numPr>
          <w:ilvl w:val="1"/>
          <w:numId w:val="27"/>
        </w:numPr>
        <w:tabs>
          <w:tab w:val="clear" w:pos="1020"/>
          <w:tab w:val="num" w:pos="284"/>
          <w:tab w:val="num" w:pos="426"/>
          <w:tab w:val="left" w:pos="851"/>
        </w:tabs>
        <w:ind w:left="0" w:firstLine="284"/>
        <w:contextualSpacing/>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На 31 декабря 2016 года чистые облагаемые разницы в отношении основных средств составили 300 млн. Данные разницы возникли из-за несовпадения норм и сроков амортизации основных средств. В последний день года основное средство было дооценено на 420. Данная переоценка не повлияла на налогооблагаемую базу объектов основных средств.</w:t>
      </w:r>
    </w:p>
    <w:p w14:paraId="79803B15" w14:textId="77777777" w:rsidR="0091225E" w:rsidRPr="0091225E" w:rsidRDefault="0091225E" w:rsidP="0091225E">
      <w:pPr>
        <w:numPr>
          <w:ilvl w:val="1"/>
          <w:numId w:val="27"/>
        </w:numPr>
        <w:tabs>
          <w:tab w:val="clear" w:pos="1020"/>
          <w:tab w:val="num" w:pos="284"/>
          <w:tab w:val="num" w:pos="426"/>
        </w:tabs>
        <w:ind w:left="0" w:firstLine="284"/>
        <w:contextualSpacing/>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Компания «Кумыс» капитализирует затраты на конструкторские разработки в соответствии   с МСФО 38 и амортизирует их на протяжении расчетного срока полезной службы. Применение налоговых вычетов правомерно в отношении всех расходов по проекту по мере их возникновения. В финансовой отчетности «Кумыс» отражен на 31 декабря 2016 г. нематериальный актив в сумму 96 млн.</w:t>
      </w:r>
    </w:p>
    <w:p w14:paraId="47677CB4" w14:textId="77777777" w:rsidR="0091225E" w:rsidRPr="0091225E" w:rsidRDefault="0091225E" w:rsidP="0091225E">
      <w:pPr>
        <w:numPr>
          <w:ilvl w:val="1"/>
          <w:numId w:val="27"/>
        </w:numPr>
        <w:tabs>
          <w:tab w:val="clear" w:pos="1020"/>
          <w:tab w:val="num" w:pos="284"/>
          <w:tab w:val="num" w:pos="426"/>
        </w:tabs>
        <w:ind w:left="0" w:firstLine="284"/>
        <w:contextualSpacing/>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В течении 2016 г. Компания «Кумыс» сдала в операционную аренду объект недвижимости. 30.12.16 г. компания «Кумыс» получила предоплату по договору аренды от своего арендатора в счет арендных платежей за 2017 год, и в финансовой отчетности компании отразила отложенный доход на сумму 84. Согласно МСФО 17 "Аренда" компания "Кумыс" обязана распределять доход от аренды на все периоды в равных долях, вне зависимости от графика получения денежных средств. Соответственно, отложенный доход спишется на учетную прибыль за два года. Согласно местным правилам налогообложения, арендные доходы облагаются налогом по кассовому методу, т.е. по факту получения выручки.</w:t>
      </w:r>
    </w:p>
    <w:p w14:paraId="6827EAC4" w14:textId="77777777" w:rsidR="0091225E" w:rsidRPr="0091225E" w:rsidRDefault="0091225E" w:rsidP="0091225E">
      <w:pPr>
        <w:numPr>
          <w:ilvl w:val="1"/>
          <w:numId w:val="27"/>
        </w:numPr>
        <w:tabs>
          <w:tab w:val="clear" w:pos="1020"/>
          <w:tab w:val="num" w:pos="426"/>
        </w:tabs>
        <w:ind w:left="0" w:firstLine="284"/>
        <w:contextualSpacing/>
        <w:jc w:val="both"/>
        <w:rPr>
          <w:rFonts w:ascii="Times New Roman" w:eastAsia="Times New Roman" w:hAnsi="Times New Roman" w:cs="Times New Roman"/>
          <w:sz w:val="24"/>
          <w:szCs w:val="24"/>
        </w:rPr>
      </w:pPr>
      <w:r w:rsidRPr="0091225E">
        <w:rPr>
          <w:rFonts w:ascii="Times New Roman" w:eastAsia="Times New Roman" w:hAnsi="Times New Roman" w:cs="Times New Roman"/>
          <w:sz w:val="24"/>
          <w:szCs w:val="24"/>
        </w:rPr>
        <w:t>На 31 декабря 2016 года в отчете о финансовом положении были включены финансовые инвестиции. На 31 декабря 2016 года справедливая стоимость финансовых активов, классифицированных в категорию «по справедливой стоимости с изменениями через прочий совокупный доход» и приобретеных за 240 млн.тенге, составила 288 млн. тенге. Справедливая стоимость финансовых активов, классифицированных как «учитываемые по справедливой стоимости с отнесением изменений на прибыли и убытки» и приобретенных за 180 млн.тенге, составила на 31 декабря 2016 г. 108 млн. тенге. Налоговая база не корректируется на изменения справедливой стоимости.</w:t>
      </w:r>
    </w:p>
    <w:p w14:paraId="4A93BFE6" w14:textId="77777777" w:rsidR="0091225E" w:rsidRDefault="0091225E" w:rsidP="0091225E">
      <w:pPr>
        <w:jc w:val="both"/>
        <w:rPr>
          <w:rFonts w:ascii="Times New Roman" w:eastAsia="Times New Roman" w:hAnsi="Times New Roman" w:cs="Times New Roman"/>
          <w:b/>
          <w:bCs/>
          <w:sz w:val="24"/>
          <w:szCs w:val="24"/>
        </w:rPr>
      </w:pPr>
    </w:p>
    <w:p w14:paraId="5E665830" w14:textId="2111FFEC" w:rsidR="0091225E" w:rsidRPr="0091225E" w:rsidRDefault="0091225E" w:rsidP="0091225E">
      <w:pPr>
        <w:jc w:val="both"/>
        <w:rPr>
          <w:rFonts w:ascii="Times New Roman" w:eastAsia="Times New Roman" w:hAnsi="Times New Roman" w:cs="Times New Roman"/>
          <w:b/>
          <w:bCs/>
          <w:sz w:val="26"/>
          <w:szCs w:val="26"/>
        </w:rPr>
      </w:pPr>
      <w:r w:rsidRPr="0091225E">
        <w:rPr>
          <w:rFonts w:ascii="Times New Roman" w:eastAsia="Times New Roman" w:hAnsi="Times New Roman" w:cs="Times New Roman"/>
          <w:b/>
          <w:bCs/>
          <w:sz w:val="26"/>
          <w:szCs w:val="26"/>
        </w:rPr>
        <w:t>Задание:</w:t>
      </w:r>
    </w:p>
    <w:p w14:paraId="1752145D" w14:textId="77777777" w:rsidR="0091225E" w:rsidRPr="0091225E" w:rsidRDefault="0091225E" w:rsidP="0091225E">
      <w:pPr>
        <w:numPr>
          <w:ilvl w:val="2"/>
          <w:numId w:val="27"/>
        </w:numPr>
        <w:tabs>
          <w:tab w:val="num" w:pos="284"/>
        </w:tabs>
        <w:ind w:left="0" w:firstLine="0"/>
        <w:contextualSpacing/>
        <w:jc w:val="both"/>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Предоставьте ОБЪЯСНЕНИЯ трактовки указанных выше операций с точки зрения отложенного налога в финансовой отчетности Компании «Кумыс» за год до 31 декабря 2016 г.</w:t>
      </w:r>
    </w:p>
    <w:p w14:paraId="42E3EEFB" w14:textId="77777777" w:rsidR="0091225E" w:rsidRPr="0091225E" w:rsidRDefault="0091225E" w:rsidP="0091225E">
      <w:pPr>
        <w:numPr>
          <w:ilvl w:val="2"/>
          <w:numId w:val="27"/>
        </w:numPr>
        <w:tabs>
          <w:tab w:val="num" w:pos="284"/>
        </w:tabs>
        <w:ind w:left="0" w:firstLine="0"/>
        <w:contextualSpacing/>
        <w:jc w:val="both"/>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Рассчитайте суммы для включения в финансовую отчетность «Кумыс» по данным операциям, а именно:</w:t>
      </w:r>
    </w:p>
    <w:p w14:paraId="3D53D9B1" w14:textId="77777777" w:rsidR="0091225E" w:rsidRPr="0091225E" w:rsidRDefault="0091225E" w:rsidP="0091225E">
      <w:pPr>
        <w:contextualSpacing/>
        <w:jc w:val="both"/>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 xml:space="preserve">•     сальдо отложенного налога в ОФП на 31 декабря 2016 г. </w:t>
      </w:r>
    </w:p>
    <w:p w14:paraId="54D33237" w14:textId="77777777" w:rsidR="0091225E" w:rsidRPr="0091225E" w:rsidRDefault="0091225E" w:rsidP="0091225E">
      <w:pPr>
        <w:contextualSpacing/>
        <w:jc w:val="both"/>
        <w:rPr>
          <w:rFonts w:ascii="Times New Roman" w:eastAsia="Times New Roman" w:hAnsi="Times New Roman" w:cs="Times New Roman"/>
          <w:b/>
          <w:sz w:val="24"/>
          <w:szCs w:val="24"/>
        </w:rPr>
      </w:pPr>
      <w:r w:rsidRPr="0091225E">
        <w:rPr>
          <w:rFonts w:ascii="Times New Roman" w:eastAsia="Times New Roman" w:hAnsi="Times New Roman" w:cs="Times New Roman"/>
          <w:b/>
          <w:sz w:val="24"/>
          <w:szCs w:val="24"/>
        </w:rPr>
        <w:t>•     суммы для включения в отчет о совокупном доходе (в прибыли и убытки или прочий совокупный доход) за год до 31 декабря 2016 г.</w:t>
      </w:r>
    </w:p>
    <w:p w14:paraId="539745C6" w14:textId="77777777" w:rsidR="002242A7" w:rsidRPr="00586EE5" w:rsidRDefault="002242A7" w:rsidP="0091225E">
      <w:pPr>
        <w:shd w:val="clear" w:color="auto" w:fill="FFFFFF"/>
        <w:jc w:val="both"/>
        <w:rPr>
          <w:rFonts w:ascii="Times New Roman" w:eastAsia="Times New Roman" w:hAnsi="Times New Roman" w:cs="Times New Roman"/>
          <w:b/>
          <w:sz w:val="24"/>
          <w:shd w:val="clear" w:color="auto" w:fill="FFFFFF"/>
          <w:lang w:eastAsia="en-US"/>
        </w:rPr>
      </w:pPr>
    </w:p>
    <w:sectPr w:rsidR="002242A7" w:rsidRPr="00586EE5" w:rsidSect="004939B8">
      <w:pgSz w:w="11906" w:h="16838"/>
      <w:pgMar w:top="709" w:right="567" w:bottom="142"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99C"/>
    <w:multiLevelType w:val="multilevel"/>
    <w:tmpl w:val="5372ABE8"/>
    <w:lvl w:ilvl="0">
      <w:start w:val="1"/>
      <w:numFmt w:val="upperLetter"/>
      <w:lvlText w:val="%1."/>
      <w:lvlJc w:val="left"/>
      <w:pPr>
        <w:ind w:left="720" w:hanging="360"/>
      </w:pPr>
      <w:rPr>
        <w:rFonts w:hint="default"/>
      </w:rPr>
    </w:lvl>
    <w:lvl w:ilvl="1">
      <w:start w:val="778"/>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FC6CDE"/>
    <w:multiLevelType w:val="hybridMultilevel"/>
    <w:tmpl w:val="6EAAF3C0"/>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E60231E"/>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36B2F12"/>
    <w:multiLevelType w:val="multilevel"/>
    <w:tmpl w:val="5A2A6D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6420DA4"/>
    <w:multiLevelType w:val="multilevel"/>
    <w:tmpl w:val="E0800A1A"/>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83D20E3"/>
    <w:multiLevelType w:val="multilevel"/>
    <w:tmpl w:val="D62CD092"/>
    <w:lvl w:ilvl="0">
      <w:start w:val="1"/>
      <w:numFmt w:val="upperLetter"/>
      <w:lvlText w:val="%1."/>
      <w:lvlJc w:val="left"/>
      <w:rPr>
        <w:rFonts w:hint="default"/>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601B8"/>
    <w:multiLevelType w:val="multilevel"/>
    <w:tmpl w:val="40823D8A"/>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B982BD2"/>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D607821"/>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5B22102"/>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00534E0"/>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BCC1D47"/>
    <w:multiLevelType w:val="multilevel"/>
    <w:tmpl w:val="89805D0E"/>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C9A701E"/>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2DB5AC4"/>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48B2629"/>
    <w:multiLevelType w:val="multilevel"/>
    <w:tmpl w:val="A2C4AA56"/>
    <w:lvl w:ilvl="0">
      <w:start w:val="1"/>
      <w:numFmt w:val="upp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5D51F84"/>
    <w:multiLevelType w:val="hybridMultilevel"/>
    <w:tmpl w:val="7C08BD38"/>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AE67FB"/>
    <w:multiLevelType w:val="hybridMultilevel"/>
    <w:tmpl w:val="4F40C5C2"/>
    <w:lvl w:ilvl="0" w:tplc="1F60FC9A">
      <w:start w:val="1"/>
      <w:numFmt w:val="upperLetter"/>
      <w:lvlText w:val="%1."/>
      <w:lvlJc w:val="left"/>
      <w:pPr>
        <w:ind w:left="360" w:hanging="360"/>
      </w:pPr>
      <w:rPr>
        <w:b w:val="0"/>
      </w:rPr>
    </w:lvl>
    <w:lvl w:ilvl="1" w:tplc="04190019">
      <w:start w:val="1"/>
      <w:numFmt w:val="decimal"/>
      <w:lvlText w:val="%2."/>
      <w:lvlJc w:val="left"/>
      <w:pPr>
        <w:tabs>
          <w:tab w:val="num" w:pos="1020"/>
        </w:tabs>
        <w:ind w:left="1020" w:hanging="360"/>
      </w:pPr>
    </w:lvl>
    <w:lvl w:ilvl="2" w:tplc="0419001B">
      <w:start w:val="1"/>
      <w:numFmt w:val="decimal"/>
      <w:lvlText w:val="%3."/>
      <w:lvlJc w:val="left"/>
      <w:pPr>
        <w:tabs>
          <w:tab w:val="num" w:pos="1740"/>
        </w:tabs>
        <w:ind w:left="1740" w:hanging="360"/>
      </w:pPr>
    </w:lvl>
    <w:lvl w:ilvl="3" w:tplc="0419000F">
      <w:start w:val="1"/>
      <w:numFmt w:val="decimal"/>
      <w:lvlText w:val="%4."/>
      <w:lvlJc w:val="left"/>
      <w:pPr>
        <w:tabs>
          <w:tab w:val="num" w:pos="2460"/>
        </w:tabs>
        <w:ind w:left="2460" w:hanging="360"/>
      </w:pPr>
    </w:lvl>
    <w:lvl w:ilvl="4" w:tplc="04190019">
      <w:start w:val="1"/>
      <w:numFmt w:val="decimal"/>
      <w:lvlText w:val="%5."/>
      <w:lvlJc w:val="left"/>
      <w:pPr>
        <w:tabs>
          <w:tab w:val="num" w:pos="3180"/>
        </w:tabs>
        <w:ind w:left="3180" w:hanging="360"/>
      </w:pPr>
    </w:lvl>
    <w:lvl w:ilvl="5" w:tplc="0419001B">
      <w:start w:val="1"/>
      <w:numFmt w:val="decimal"/>
      <w:lvlText w:val="%6."/>
      <w:lvlJc w:val="left"/>
      <w:pPr>
        <w:tabs>
          <w:tab w:val="num" w:pos="3900"/>
        </w:tabs>
        <w:ind w:left="3900" w:hanging="360"/>
      </w:pPr>
    </w:lvl>
    <w:lvl w:ilvl="6" w:tplc="0419000F">
      <w:start w:val="1"/>
      <w:numFmt w:val="decimal"/>
      <w:lvlText w:val="%7."/>
      <w:lvlJc w:val="left"/>
      <w:pPr>
        <w:tabs>
          <w:tab w:val="num" w:pos="4620"/>
        </w:tabs>
        <w:ind w:left="4620" w:hanging="360"/>
      </w:pPr>
    </w:lvl>
    <w:lvl w:ilvl="7" w:tplc="04190019">
      <w:start w:val="1"/>
      <w:numFmt w:val="decimal"/>
      <w:lvlText w:val="%8."/>
      <w:lvlJc w:val="left"/>
      <w:pPr>
        <w:tabs>
          <w:tab w:val="num" w:pos="5340"/>
        </w:tabs>
        <w:ind w:left="5340" w:hanging="360"/>
      </w:pPr>
    </w:lvl>
    <w:lvl w:ilvl="8" w:tplc="0419001B">
      <w:start w:val="1"/>
      <w:numFmt w:val="decimal"/>
      <w:lvlText w:val="%9."/>
      <w:lvlJc w:val="left"/>
      <w:pPr>
        <w:tabs>
          <w:tab w:val="num" w:pos="6060"/>
        </w:tabs>
        <w:ind w:left="6060" w:hanging="360"/>
      </w:pPr>
    </w:lvl>
  </w:abstractNum>
  <w:abstractNum w:abstractNumId="17" w15:restartNumberingAfterBreak="0">
    <w:nsid w:val="65680530"/>
    <w:multiLevelType w:val="multilevel"/>
    <w:tmpl w:val="3F82B69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B4867F8"/>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1853CD9"/>
    <w:multiLevelType w:val="multilevel"/>
    <w:tmpl w:val="2E668CA8"/>
    <w:lvl w:ilvl="0">
      <w:start w:val="1"/>
      <w:numFmt w:val="decimal"/>
      <w:lvlText w:val="%1."/>
      <w:lvlJc w:val="left"/>
      <w:pPr>
        <w:ind w:left="720" w:hanging="360"/>
      </w:pPr>
      <w:rPr>
        <w:rFonts w:ascii="Times New Roman" w:eastAsia="Times New Roman" w:hAnsi="Times New Roman" w:cs="Times New Roman"/>
        <w:lang w:val="ru-RU"/>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7000FC8"/>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77565D1E"/>
    <w:multiLevelType w:val="multilevel"/>
    <w:tmpl w:val="A3C06490"/>
    <w:lvl w:ilvl="0">
      <w:start w:val="1"/>
      <w:numFmt w:val="upperLetter"/>
      <w:lvlText w:val="%1."/>
      <w:lvlJc w:val="left"/>
      <w:pPr>
        <w:ind w:left="720" w:hanging="360"/>
      </w:pPr>
      <w:rPr>
        <w:rFonts w:hint="default"/>
      </w:rPr>
    </w:lvl>
    <w:lvl w:ilvl="1">
      <w:start w:val="11"/>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78A9400F"/>
    <w:multiLevelType w:val="multilevel"/>
    <w:tmpl w:val="15E409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79F876E7"/>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CB3394D"/>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7D13285A"/>
    <w:multiLevelType w:val="hybridMultilevel"/>
    <w:tmpl w:val="A4FE2A18"/>
    <w:lvl w:ilvl="0" w:tplc="04190011">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15:restartNumberingAfterBreak="0">
    <w:nsid w:val="7F704D4F"/>
    <w:multiLevelType w:val="hybridMultilevel"/>
    <w:tmpl w:val="492A4DB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13"/>
  </w:num>
  <w:num w:numId="3">
    <w:abstractNumId w:val="4"/>
  </w:num>
  <w:num w:numId="4">
    <w:abstractNumId w:val="15"/>
  </w:num>
  <w:num w:numId="5">
    <w:abstractNumId w:val="18"/>
  </w:num>
  <w:num w:numId="6">
    <w:abstractNumId w:val="17"/>
  </w:num>
  <w:num w:numId="7">
    <w:abstractNumId w:val="9"/>
  </w:num>
  <w:num w:numId="8">
    <w:abstractNumId w:val="23"/>
  </w:num>
  <w:num w:numId="9">
    <w:abstractNumId w:val="10"/>
  </w:num>
  <w:num w:numId="10">
    <w:abstractNumId w:val="19"/>
  </w:num>
  <w:num w:numId="11">
    <w:abstractNumId w:val="3"/>
  </w:num>
  <w:num w:numId="12">
    <w:abstractNumId w:val="14"/>
  </w:num>
  <w:num w:numId="13">
    <w:abstractNumId w:val="20"/>
  </w:num>
  <w:num w:numId="14">
    <w:abstractNumId w:val="12"/>
  </w:num>
  <w:num w:numId="15">
    <w:abstractNumId w:val="2"/>
  </w:num>
  <w:num w:numId="16">
    <w:abstractNumId w:val="5"/>
  </w:num>
  <w:num w:numId="17">
    <w:abstractNumId w:val="22"/>
  </w:num>
  <w:num w:numId="18">
    <w:abstractNumId w:val="0"/>
  </w:num>
  <w:num w:numId="19">
    <w:abstractNumId w:val="26"/>
  </w:num>
  <w:num w:numId="20">
    <w:abstractNumId w:val="11"/>
  </w:num>
  <w:num w:numId="21">
    <w:abstractNumId w:val="21"/>
  </w:num>
  <w:num w:numId="22">
    <w:abstractNumId w:val="24"/>
  </w:num>
  <w:num w:numId="23">
    <w:abstractNumId w:val="6"/>
  </w:num>
  <w:num w:numId="24">
    <w:abstractNumId w:val="8"/>
  </w:num>
  <w:num w:numId="25">
    <w:abstractNumId w:val="7"/>
  </w:num>
  <w:num w:numId="26">
    <w:abstractNumId w:val="1"/>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28"/>
    <w:rsid w:val="00011771"/>
    <w:rsid w:val="00011E9A"/>
    <w:rsid w:val="000133E2"/>
    <w:rsid w:val="0001509C"/>
    <w:rsid w:val="000151D1"/>
    <w:rsid w:val="00022D6D"/>
    <w:rsid w:val="00040BE4"/>
    <w:rsid w:val="000433A0"/>
    <w:rsid w:val="00055A76"/>
    <w:rsid w:val="000643FF"/>
    <w:rsid w:val="0007230E"/>
    <w:rsid w:val="00083736"/>
    <w:rsid w:val="000920E8"/>
    <w:rsid w:val="000979FB"/>
    <w:rsid w:val="000B172E"/>
    <w:rsid w:val="000B306F"/>
    <w:rsid w:val="000B5838"/>
    <w:rsid w:val="000C53F9"/>
    <w:rsid w:val="000C6333"/>
    <w:rsid w:val="000C731F"/>
    <w:rsid w:val="000D3751"/>
    <w:rsid w:val="000E00C8"/>
    <w:rsid w:val="000E196F"/>
    <w:rsid w:val="000E1B36"/>
    <w:rsid w:val="000F0A6F"/>
    <w:rsid w:val="000F5513"/>
    <w:rsid w:val="0010231B"/>
    <w:rsid w:val="00105BD9"/>
    <w:rsid w:val="00107710"/>
    <w:rsid w:val="001101B0"/>
    <w:rsid w:val="00121458"/>
    <w:rsid w:val="0012248B"/>
    <w:rsid w:val="00123CF1"/>
    <w:rsid w:val="00135A29"/>
    <w:rsid w:val="00136718"/>
    <w:rsid w:val="00140D3E"/>
    <w:rsid w:val="00142706"/>
    <w:rsid w:val="0015227A"/>
    <w:rsid w:val="00153BA7"/>
    <w:rsid w:val="00160B10"/>
    <w:rsid w:val="00165C4D"/>
    <w:rsid w:val="0018407E"/>
    <w:rsid w:val="00192206"/>
    <w:rsid w:val="0019699F"/>
    <w:rsid w:val="001A440E"/>
    <w:rsid w:val="001D0AC5"/>
    <w:rsid w:val="001D1A6A"/>
    <w:rsid w:val="001D550A"/>
    <w:rsid w:val="001F5E28"/>
    <w:rsid w:val="002025D8"/>
    <w:rsid w:val="002242A7"/>
    <w:rsid w:val="002259E6"/>
    <w:rsid w:val="00245158"/>
    <w:rsid w:val="00247E0C"/>
    <w:rsid w:val="00254E6B"/>
    <w:rsid w:val="002579BD"/>
    <w:rsid w:val="00257DD0"/>
    <w:rsid w:val="00261413"/>
    <w:rsid w:val="00267058"/>
    <w:rsid w:val="00270FAA"/>
    <w:rsid w:val="002876C7"/>
    <w:rsid w:val="00290090"/>
    <w:rsid w:val="002922AD"/>
    <w:rsid w:val="00294909"/>
    <w:rsid w:val="00295684"/>
    <w:rsid w:val="002A4A35"/>
    <w:rsid w:val="002B255D"/>
    <w:rsid w:val="002E29EA"/>
    <w:rsid w:val="002F03AF"/>
    <w:rsid w:val="002F083A"/>
    <w:rsid w:val="002F4D13"/>
    <w:rsid w:val="002F5870"/>
    <w:rsid w:val="002F72D1"/>
    <w:rsid w:val="003040DC"/>
    <w:rsid w:val="00305C9E"/>
    <w:rsid w:val="00314B0A"/>
    <w:rsid w:val="003154BC"/>
    <w:rsid w:val="00315524"/>
    <w:rsid w:val="00322BF9"/>
    <w:rsid w:val="003539BA"/>
    <w:rsid w:val="0036344A"/>
    <w:rsid w:val="00387A2C"/>
    <w:rsid w:val="003A5F51"/>
    <w:rsid w:val="003A6096"/>
    <w:rsid w:val="003C16CF"/>
    <w:rsid w:val="003E3207"/>
    <w:rsid w:val="003F437A"/>
    <w:rsid w:val="003F5C3D"/>
    <w:rsid w:val="0041543B"/>
    <w:rsid w:val="00422D7F"/>
    <w:rsid w:val="00423705"/>
    <w:rsid w:val="00445A74"/>
    <w:rsid w:val="00472C39"/>
    <w:rsid w:val="00481275"/>
    <w:rsid w:val="004939B8"/>
    <w:rsid w:val="004B2D48"/>
    <w:rsid w:val="004C2A03"/>
    <w:rsid w:val="004C667B"/>
    <w:rsid w:val="004C7E9A"/>
    <w:rsid w:val="004D38DD"/>
    <w:rsid w:val="004D3E32"/>
    <w:rsid w:val="004F3A5D"/>
    <w:rsid w:val="00503440"/>
    <w:rsid w:val="005054F2"/>
    <w:rsid w:val="00511D41"/>
    <w:rsid w:val="005143D3"/>
    <w:rsid w:val="0051469F"/>
    <w:rsid w:val="00522EF6"/>
    <w:rsid w:val="00541100"/>
    <w:rsid w:val="00542442"/>
    <w:rsid w:val="00560C96"/>
    <w:rsid w:val="00565FCF"/>
    <w:rsid w:val="005676DC"/>
    <w:rsid w:val="0057131E"/>
    <w:rsid w:val="00571BB2"/>
    <w:rsid w:val="00580382"/>
    <w:rsid w:val="00585780"/>
    <w:rsid w:val="00586EE5"/>
    <w:rsid w:val="00597503"/>
    <w:rsid w:val="005B058E"/>
    <w:rsid w:val="005B3DEC"/>
    <w:rsid w:val="005C5912"/>
    <w:rsid w:val="005C631C"/>
    <w:rsid w:val="005D216A"/>
    <w:rsid w:val="005D2270"/>
    <w:rsid w:val="005D3873"/>
    <w:rsid w:val="005E3953"/>
    <w:rsid w:val="005F725A"/>
    <w:rsid w:val="005F73B0"/>
    <w:rsid w:val="006249A9"/>
    <w:rsid w:val="0063387B"/>
    <w:rsid w:val="00635018"/>
    <w:rsid w:val="00645A6D"/>
    <w:rsid w:val="00655B2A"/>
    <w:rsid w:val="0067283F"/>
    <w:rsid w:val="00683950"/>
    <w:rsid w:val="00695ED1"/>
    <w:rsid w:val="006A1213"/>
    <w:rsid w:val="006A149A"/>
    <w:rsid w:val="006A3C1F"/>
    <w:rsid w:val="006B6680"/>
    <w:rsid w:val="006B6A85"/>
    <w:rsid w:val="006C53BF"/>
    <w:rsid w:val="006C73FF"/>
    <w:rsid w:val="006C7648"/>
    <w:rsid w:val="006E2102"/>
    <w:rsid w:val="006F67F1"/>
    <w:rsid w:val="007126B6"/>
    <w:rsid w:val="0072367E"/>
    <w:rsid w:val="00750F92"/>
    <w:rsid w:val="00751350"/>
    <w:rsid w:val="007568F0"/>
    <w:rsid w:val="007612F6"/>
    <w:rsid w:val="0076497C"/>
    <w:rsid w:val="00774229"/>
    <w:rsid w:val="00775442"/>
    <w:rsid w:val="00776BCF"/>
    <w:rsid w:val="00781AC2"/>
    <w:rsid w:val="00797A0D"/>
    <w:rsid w:val="007A28DB"/>
    <w:rsid w:val="007A6ED7"/>
    <w:rsid w:val="007B52DC"/>
    <w:rsid w:val="007C2C60"/>
    <w:rsid w:val="007D1493"/>
    <w:rsid w:val="007E6A08"/>
    <w:rsid w:val="007F14BC"/>
    <w:rsid w:val="007F692C"/>
    <w:rsid w:val="00801642"/>
    <w:rsid w:val="00810398"/>
    <w:rsid w:val="008129F9"/>
    <w:rsid w:val="00820561"/>
    <w:rsid w:val="008210B6"/>
    <w:rsid w:val="00840EEA"/>
    <w:rsid w:val="0084558B"/>
    <w:rsid w:val="00856E78"/>
    <w:rsid w:val="00862E80"/>
    <w:rsid w:val="008750EA"/>
    <w:rsid w:val="00893F13"/>
    <w:rsid w:val="0089419C"/>
    <w:rsid w:val="008A0B78"/>
    <w:rsid w:val="008B043A"/>
    <w:rsid w:val="008C56E5"/>
    <w:rsid w:val="008F1E55"/>
    <w:rsid w:val="00900E73"/>
    <w:rsid w:val="0090280E"/>
    <w:rsid w:val="0091225E"/>
    <w:rsid w:val="009164F1"/>
    <w:rsid w:val="0092226F"/>
    <w:rsid w:val="00923E87"/>
    <w:rsid w:val="00933651"/>
    <w:rsid w:val="009467F1"/>
    <w:rsid w:val="00950E1F"/>
    <w:rsid w:val="00952884"/>
    <w:rsid w:val="00957C86"/>
    <w:rsid w:val="00962B69"/>
    <w:rsid w:val="009701E3"/>
    <w:rsid w:val="0097054C"/>
    <w:rsid w:val="009819FA"/>
    <w:rsid w:val="009859F3"/>
    <w:rsid w:val="009908A6"/>
    <w:rsid w:val="0099186D"/>
    <w:rsid w:val="009919C5"/>
    <w:rsid w:val="009957FF"/>
    <w:rsid w:val="00996757"/>
    <w:rsid w:val="009A4728"/>
    <w:rsid w:val="009B1485"/>
    <w:rsid w:val="009B4969"/>
    <w:rsid w:val="009D374D"/>
    <w:rsid w:val="009D3CBE"/>
    <w:rsid w:val="009F0722"/>
    <w:rsid w:val="009F39C6"/>
    <w:rsid w:val="00A01FCE"/>
    <w:rsid w:val="00A04AE6"/>
    <w:rsid w:val="00A12EC8"/>
    <w:rsid w:val="00A12F34"/>
    <w:rsid w:val="00A16067"/>
    <w:rsid w:val="00A24384"/>
    <w:rsid w:val="00A61E57"/>
    <w:rsid w:val="00A6615D"/>
    <w:rsid w:val="00AA4EBF"/>
    <w:rsid w:val="00AA4EE2"/>
    <w:rsid w:val="00AB4C1C"/>
    <w:rsid w:val="00AB6740"/>
    <w:rsid w:val="00AC4254"/>
    <w:rsid w:val="00AC7C90"/>
    <w:rsid w:val="00AD3DA9"/>
    <w:rsid w:val="00AD6F4C"/>
    <w:rsid w:val="00AE1C8C"/>
    <w:rsid w:val="00AE3692"/>
    <w:rsid w:val="00AE544D"/>
    <w:rsid w:val="00AE6489"/>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E56C9"/>
    <w:rsid w:val="00BF2BD1"/>
    <w:rsid w:val="00BF75B1"/>
    <w:rsid w:val="00C01A82"/>
    <w:rsid w:val="00C2679C"/>
    <w:rsid w:val="00C30291"/>
    <w:rsid w:val="00C32F45"/>
    <w:rsid w:val="00C3498D"/>
    <w:rsid w:val="00C3713C"/>
    <w:rsid w:val="00C462FD"/>
    <w:rsid w:val="00C53250"/>
    <w:rsid w:val="00C619B8"/>
    <w:rsid w:val="00C86D58"/>
    <w:rsid w:val="00C93695"/>
    <w:rsid w:val="00CA6660"/>
    <w:rsid w:val="00CC2759"/>
    <w:rsid w:val="00D12D38"/>
    <w:rsid w:val="00D1319C"/>
    <w:rsid w:val="00D133F4"/>
    <w:rsid w:val="00D56F15"/>
    <w:rsid w:val="00D753C3"/>
    <w:rsid w:val="00D93AEF"/>
    <w:rsid w:val="00DA09E1"/>
    <w:rsid w:val="00DA2CDC"/>
    <w:rsid w:val="00DB3353"/>
    <w:rsid w:val="00DC2D4B"/>
    <w:rsid w:val="00DE5D21"/>
    <w:rsid w:val="00E10692"/>
    <w:rsid w:val="00E128AF"/>
    <w:rsid w:val="00E16ED3"/>
    <w:rsid w:val="00E20EE4"/>
    <w:rsid w:val="00E25B5D"/>
    <w:rsid w:val="00E301DC"/>
    <w:rsid w:val="00E46442"/>
    <w:rsid w:val="00E471CA"/>
    <w:rsid w:val="00E47409"/>
    <w:rsid w:val="00E53965"/>
    <w:rsid w:val="00E63A0E"/>
    <w:rsid w:val="00E64466"/>
    <w:rsid w:val="00E742A8"/>
    <w:rsid w:val="00E760CC"/>
    <w:rsid w:val="00E80723"/>
    <w:rsid w:val="00E87987"/>
    <w:rsid w:val="00EA365E"/>
    <w:rsid w:val="00ED488D"/>
    <w:rsid w:val="00EE355D"/>
    <w:rsid w:val="00EE7ED4"/>
    <w:rsid w:val="00EF1F84"/>
    <w:rsid w:val="00EF4788"/>
    <w:rsid w:val="00F06454"/>
    <w:rsid w:val="00F119FC"/>
    <w:rsid w:val="00F25BF9"/>
    <w:rsid w:val="00F26C0C"/>
    <w:rsid w:val="00F27BBF"/>
    <w:rsid w:val="00F40ED4"/>
    <w:rsid w:val="00F41804"/>
    <w:rsid w:val="00F534C4"/>
    <w:rsid w:val="00F63013"/>
    <w:rsid w:val="00F71FD6"/>
    <w:rsid w:val="00F72B9D"/>
    <w:rsid w:val="00F82738"/>
    <w:rsid w:val="00F84F9C"/>
    <w:rsid w:val="00F86586"/>
    <w:rsid w:val="00FB2F08"/>
    <w:rsid w:val="00FD69F5"/>
    <w:rsid w:val="00FD767D"/>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968D"/>
  <w15:docId w15:val="{A3F75175-7680-47FD-A58A-99B1C3F0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 w:type="paragraph" w:styleId="ab">
    <w:name w:val="No Spacing"/>
    <w:uiPriority w:val="1"/>
    <w:qFormat/>
    <w:rsid w:val="000979FB"/>
    <w:pPr>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DA42-6135-4E3E-9BAC-2FFC525C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1</Pages>
  <Words>3820</Words>
  <Characters>21776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bora@ZERDE.DOM</cp:lastModifiedBy>
  <cp:revision>90</cp:revision>
  <cp:lastPrinted>2019-04-18T05:53:00Z</cp:lastPrinted>
  <dcterms:created xsi:type="dcterms:W3CDTF">2018-06-06T08:24:00Z</dcterms:created>
  <dcterms:modified xsi:type="dcterms:W3CDTF">2024-07-12T11:02:00Z</dcterms:modified>
</cp:coreProperties>
</file>